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B1A952" w14:textId="77777777" w:rsidR="00E53CEF" w:rsidRDefault="007758E1">
      <w:pPr>
        <w:pStyle w:val="Title"/>
      </w:pPr>
      <w:bookmarkStart w:id="0" w:name="_Toc"/>
      <w:r>
        <w:rPr>
          <w:rFonts w:eastAsia="Arial Unicode MS" w:cs="Arial Unicode MS"/>
        </w:rPr>
        <w:t xml:space="preserve">Greater Sunshine Coast Provenance Framework </w:t>
      </w:r>
      <w:bookmarkEnd w:id="0"/>
    </w:p>
    <w:p w14:paraId="7BB96E40" w14:textId="77777777" w:rsidR="00E53CEF" w:rsidRDefault="007758E1">
      <w:pPr>
        <w:pStyle w:val="Title"/>
      </w:pPr>
      <w:bookmarkStart w:id="1" w:name="_Toc1"/>
      <w:r>
        <w:rPr>
          <w:rFonts w:eastAsia="Arial Unicode MS" w:cs="Arial Unicode MS"/>
        </w:rPr>
        <w:t>DRAFT Discussion Paper Members</w:t>
      </w:r>
      <w:bookmarkEnd w:id="1"/>
      <w:r w:rsidR="00540B32">
        <w:rPr>
          <w:rFonts w:eastAsia="Arial Unicode MS" w:cs="Arial Unicode MS"/>
        </w:rPr>
        <w:t xml:space="preserve"> Only</w:t>
      </w:r>
      <w:r w:rsidR="006E560F">
        <w:rPr>
          <w:rFonts w:eastAsia="Arial Unicode MS" w:cs="Arial Unicode MS"/>
        </w:rPr>
        <w:t xml:space="preserve"> Review</w:t>
      </w:r>
    </w:p>
    <w:p w14:paraId="13C787B0" w14:textId="77777777" w:rsidR="00E53CEF" w:rsidRDefault="007758E1">
      <w:pPr>
        <w:pStyle w:val="Body"/>
      </w:pPr>
      <w:r>
        <w:t xml:space="preserve">Prepared </w:t>
      </w:r>
      <w:proofErr w:type="gramStart"/>
      <w:r>
        <w:t>fo</w:t>
      </w:r>
      <w:proofErr w:type="gramEnd"/>
      <w:r>
        <w:rPr>
          <w:noProof/>
        </w:rPr>
        <w:drawing>
          <wp:anchor distT="215900" distB="215900" distL="215900" distR="215900" simplePos="0" relativeHeight="251659264" behindDoc="0" locked="0" layoutInCell="1" allowOverlap="1" wp14:anchorId="2FEE3ADC" wp14:editId="6154DBAB">
            <wp:simplePos x="0" y="0"/>
            <wp:positionH relativeFrom="page">
              <wp:posOffset>7030074</wp:posOffset>
            </wp:positionH>
            <wp:positionV relativeFrom="page">
              <wp:posOffset>954965</wp:posOffset>
            </wp:positionV>
            <wp:extent cx="2921540" cy="2355683"/>
            <wp:effectExtent l="0" t="0" r="0" b="0"/>
            <wp:wrapTopAndBottom distT="215900" distB="2159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ountry Pub Lunch.jpg"/>
                    <pic:cNvPicPr>
                      <a:picLocks noChangeAspect="1"/>
                    </pic:cNvPicPr>
                  </pic:nvPicPr>
                  <pic:blipFill>
                    <a:blip r:embed="rId7">
                      <a:extLst/>
                    </a:blip>
                    <a:srcRect l="8491" r="8491"/>
                    <a:stretch>
                      <a:fillRect/>
                    </a:stretch>
                  </pic:blipFill>
                  <pic:spPr>
                    <a:xfrm>
                      <a:off x="0" y="0"/>
                      <a:ext cx="2921540" cy="2355683"/>
                    </a:xfrm>
                    <a:prstGeom prst="rect">
                      <a:avLst/>
                    </a:prstGeom>
                    <a:ln w="3175" cap="flat">
                      <a:solidFill>
                        <a:srgbClr val="000000"/>
                      </a:solidFill>
                      <a:prstDash val="solid"/>
                      <a:miter lim="400000"/>
                    </a:ln>
                    <a:effectLst/>
                  </pic:spPr>
                </pic:pic>
              </a:graphicData>
            </a:graphic>
          </wp:anchor>
        </w:drawing>
      </w:r>
      <w:r>
        <w:rPr>
          <w:noProof/>
        </w:rPr>
        <w:drawing>
          <wp:anchor distT="152400" distB="152400" distL="152400" distR="152400" simplePos="0" relativeHeight="251660288" behindDoc="0" locked="0" layoutInCell="1" allowOverlap="1" wp14:anchorId="0F7C0F7B" wp14:editId="256AABCA">
            <wp:simplePos x="0" y="0"/>
            <wp:positionH relativeFrom="page">
              <wp:posOffset>645159</wp:posOffset>
            </wp:positionH>
            <wp:positionV relativeFrom="page">
              <wp:posOffset>281127</wp:posOffset>
            </wp:positionV>
            <wp:extent cx="3041600" cy="407299"/>
            <wp:effectExtent l="0" t="0" r="0" b="0"/>
            <wp:wrapThrough wrapText="bothSides" distL="152400" distR="152400">
              <wp:wrapPolygon edited="1">
                <wp:start x="0" y="0"/>
                <wp:lineTo x="0" y="21594"/>
                <wp:lineTo x="21600" y="21594"/>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df"/>
                    <pic:cNvPicPr>
                      <a:picLocks noChangeAspect="1"/>
                    </pic:cNvPicPr>
                  </pic:nvPicPr>
                  <pic:blipFill>
                    <a:blip r:embed="rId8">
                      <a:extLst/>
                    </a:blip>
                    <a:srcRect/>
                    <a:stretch>
                      <a:fillRect/>
                    </a:stretch>
                  </pic:blipFill>
                  <pic:spPr>
                    <a:xfrm>
                      <a:off x="0" y="0"/>
                      <a:ext cx="3041600" cy="407299"/>
                    </a:xfrm>
                    <a:prstGeom prst="rect">
                      <a:avLst/>
                    </a:prstGeom>
                    <a:ln w="12700" cap="flat">
                      <a:noFill/>
                      <a:miter lim="400000"/>
                    </a:ln>
                    <a:effectLst/>
                  </pic:spPr>
                </pic:pic>
              </a:graphicData>
            </a:graphic>
          </wp:anchor>
        </w:drawing>
      </w:r>
      <w:r>
        <w:rPr>
          <w:noProof/>
        </w:rPr>
        <w:drawing>
          <wp:anchor distT="215900" distB="215900" distL="215900" distR="215900" simplePos="0" relativeHeight="251663360" behindDoc="0" locked="0" layoutInCell="1" allowOverlap="1" wp14:anchorId="084D3084" wp14:editId="144ADA0C">
            <wp:simplePos x="0" y="0"/>
            <wp:positionH relativeFrom="page">
              <wp:posOffset>763587</wp:posOffset>
            </wp:positionH>
            <wp:positionV relativeFrom="page">
              <wp:posOffset>954965</wp:posOffset>
            </wp:positionV>
            <wp:extent cx="2887263" cy="2328046"/>
            <wp:effectExtent l="0" t="0" r="0" b="0"/>
            <wp:wrapTopAndBottom distT="215900" distB="2159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Glasshouse.jpg"/>
                    <pic:cNvPicPr>
                      <a:picLocks noChangeAspect="1"/>
                    </pic:cNvPicPr>
                  </pic:nvPicPr>
                  <pic:blipFill>
                    <a:blip r:embed="rId9">
                      <a:extLst/>
                    </a:blip>
                    <a:srcRect l="8396" r="8396"/>
                    <a:stretch>
                      <a:fillRect/>
                    </a:stretch>
                  </pic:blipFill>
                  <pic:spPr>
                    <a:xfrm>
                      <a:off x="0" y="0"/>
                      <a:ext cx="2887263" cy="2328046"/>
                    </a:xfrm>
                    <a:prstGeom prst="rect">
                      <a:avLst/>
                    </a:prstGeom>
                    <a:ln w="3175" cap="flat">
                      <a:solidFill>
                        <a:srgbClr val="000000"/>
                      </a:solidFill>
                      <a:prstDash val="solid"/>
                      <a:miter lim="400000"/>
                    </a:ln>
                    <a:effectLst/>
                  </pic:spPr>
                </pic:pic>
              </a:graphicData>
            </a:graphic>
          </wp:anchor>
        </w:drawing>
      </w:r>
      <w:r>
        <w:rPr>
          <w:noProof/>
        </w:rPr>
        <w:drawing>
          <wp:anchor distT="215900" distB="215900" distL="215900" distR="215900" simplePos="0" relativeHeight="251664384" behindDoc="0" locked="0" layoutInCell="1" allowOverlap="1" wp14:anchorId="169BCAA4" wp14:editId="71B9A59B">
            <wp:simplePos x="0" y="0"/>
            <wp:positionH relativeFrom="page">
              <wp:posOffset>3895664</wp:posOffset>
            </wp:positionH>
            <wp:positionV relativeFrom="page">
              <wp:posOffset>954965</wp:posOffset>
            </wp:positionV>
            <wp:extent cx="2921811" cy="2355902"/>
            <wp:effectExtent l="0" t="0" r="0" b="0"/>
            <wp:wrapTopAndBottom distT="215900" distB="2159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olin James Providore copy.jpg"/>
                    <pic:cNvPicPr>
                      <a:picLocks noChangeAspect="1"/>
                    </pic:cNvPicPr>
                  </pic:nvPicPr>
                  <pic:blipFill>
                    <a:blip r:embed="rId10">
                      <a:extLst/>
                    </a:blip>
                    <a:srcRect t="23070" b="23070"/>
                    <a:stretch>
                      <a:fillRect/>
                    </a:stretch>
                  </pic:blipFill>
                  <pic:spPr>
                    <a:xfrm>
                      <a:off x="0" y="0"/>
                      <a:ext cx="2921811" cy="2355902"/>
                    </a:xfrm>
                    <a:prstGeom prst="rect">
                      <a:avLst/>
                    </a:prstGeom>
                    <a:ln w="3175" cap="flat">
                      <a:solidFill>
                        <a:srgbClr val="000000"/>
                      </a:solidFill>
                      <a:prstDash val="solid"/>
                      <a:miter lim="400000"/>
                    </a:ln>
                    <a:effectLst/>
                  </pic:spPr>
                </pic:pic>
              </a:graphicData>
            </a:graphic>
          </wp:anchor>
        </w:drawing>
      </w:r>
      <w:r>
        <w:t>r: Food and Agribusiness Network</w:t>
      </w:r>
      <w:r w:rsidR="00627C30">
        <w:t>, Greater Sunshine Coast Region</w:t>
      </w:r>
    </w:p>
    <w:p w14:paraId="68AD16EB" w14:textId="77777777" w:rsidR="00E53CEF" w:rsidRDefault="007758E1">
      <w:pPr>
        <w:pStyle w:val="Body"/>
      </w:pPr>
      <w:r>
        <w:t>Prepared by: Rose Wright, Managing Director</w:t>
      </w:r>
    </w:p>
    <w:p w14:paraId="5355271D" w14:textId="77777777" w:rsidR="00E53CEF" w:rsidRDefault="00E53CEF">
      <w:pPr>
        <w:pStyle w:val="Heading"/>
      </w:pPr>
    </w:p>
    <w:p w14:paraId="04CA530A" w14:textId="77777777" w:rsidR="00E53CEF" w:rsidRDefault="00E53CEF">
      <w:pPr>
        <w:pStyle w:val="Heading"/>
      </w:pPr>
    </w:p>
    <w:p w14:paraId="60E04F64" w14:textId="77777777" w:rsidR="00E53CEF" w:rsidRDefault="007758E1">
      <w:pPr>
        <w:pStyle w:val="Heading"/>
      </w:pPr>
      <w:r>
        <w:rPr>
          <w:rFonts w:ascii="Arial Unicode MS" w:eastAsia="Arial Unicode MS" w:hAnsi="Arial Unicode MS" w:cs="Arial Unicode MS"/>
        </w:rPr>
        <w:br w:type="page"/>
      </w:r>
    </w:p>
    <w:p w14:paraId="1852A857" w14:textId="77777777" w:rsidR="00E53CEF" w:rsidRDefault="007758E1">
      <w:pPr>
        <w:pStyle w:val="Title"/>
      </w:pPr>
      <w:r>
        <w:rPr>
          <w:sz w:val="40"/>
          <w:szCs w:val="40"/>
        </w:rPr>
        <w:lastRenderedPageBreak/>
        <w:fldChar w:fldCharType="begin"/>
      </w:r>
      <w:r>
        <w:rPr>
          <w:sz w:val="40"/>
          <w:szCs w:val="40"/>
        </w:rPr>
        <w:instrText xml:space="preserve"> TOC \o 2-2 \t "Heading, 3,Subtitle, 4,Title, 5"</w:instrText>
      </w:r>
      <w:r>
        <w:rPr>
          <w:sz w:val="40"/>
          <w:szCs w:val="40"/>
        </w:rPr>
        <w:fldChar w:fldCharType="separate"/>
      </w:r>
    </w:p>
    <w:p w14:paraId="3610D27F" w14:textId="77777777" w:rsidR="00E53CEF" w:rsidRDefault="007758E1">
      <w:pPr>
        <w:tabs>
          <w:tab w:val="right" w:pos="14437"/>
        </w:tabs>
        <w:spacing w:after="120"/>
        <w:rPr>
          <w:rFonts w:ascii="Helvetica Neue Light" w:eastAsia="Helvetica Neue Light" w:hAnsi="Helvetica Neue Light" w:cs="Helvetica Neue Light"/>
          <w:caps/>
          <w:color w:val="000000"/>
          <w:spacing w:val="5"/>
          <w:sz w:val="30"/>
          <w:szCs w:val="30"/>
        </w:rPr>
      </w:pPr>
      <w:r>
        <w:rPr>
          <w:rFonts w:ascii="Helvetica Neue Light" w:hAnsi="Helvetica Neue Light" w:cs="Arial Unicode MS"/>
          <w:caps/>
          <w:color w:val="000000"/>
          <w:spacing w:val="5"/>
          <w:sz w:val="30"/>
          <w:szCs w:val="30"/>
        </w:rPr>
        <w:t xml:space="preserve">Greater Sunshine Coast Provenance Framework </w:t>
      </w:r>
      <w:r>
        <w:rPr>
          <w:rFonts w:ascii="Helvetica Neue Light" w:hAnsi="Helvetica Neue Light" w:cs="Arial Unicode MS"/>
          <w:caps/>
          <w:color w:val="000000"/>
          <w:spacing w:val="5"/>
          <w:sz w:val="30"/>
          <w:szCs w:val="30"/>
        </w:rPr>
        <w:tab/>
      </w:r>
      <w:r>
        <w:rPr>
          <w:rFonts w:ascii="Helvetica Neue Light" w:eastAsia="Helvetica Neue Light" w:hAnsi="Helvetica Neue Light" w:cs="Helvetica Neue Light"/>
          <w:caps/>
          <w:color w:val="000000"/>
          <w:spacing w:val="5"/>
          <w:sz w:val="30"/>
          <w:szCs w:val="30"/>
        </w:rPr>
        <w:fldChar w:fldCharType="begin"/>
      </w:r>
      <w:r>
        <w:rPr>
          <w:rFonts w:ascii="Helvetica Neue Light" w:eastAsia="Helvetica Neue Light" w:hAnsi="Helvetica Neue Light" w:cs="Helvetica Neue Light"/>
          <w:caps/>
          <w:color w:val="000000"/>
          <w:spacing w:val="5"/>
          <w:sz w:val="30"/>
          <w:szCs w:val="30"/>
        </w:rPr>
        <w:instrText xml:space="preserve"> PAGEREF _Toc \h </w:instrText>
      </w:r>
      <w:r>
        <w:rPr>
          <w:rFonts w:ascii="Helvetica Neue Light" w:eastAsia="Helvetica Neue Light" w:hAnsi="Helvetica Neue Light" w:cs="Helvetica Neue Light"/>
          <w:caps/>
          <w:color w:val="000000"/>
          <w:spacing w:val="5"/>
          <w:sz w:val="30"/>
          <w:szCs w:val="30"/>
        </w:rPr>
      </w:r>
      <w:r>
        <w:rPr>
          <w:rFonts w:ascii="Helvetica Neue Light" w:eastAsia="Helvetica Neue Light" w:hAnsi="Helvetica Neue Light" w:cs="Helvetica Neue Light"/>
          <w:caps/>
          <w:color w:val="000000"/>
          <w:spacing w:val="5"/>
          <w:sz w:val="30"/>
          <w:szCs w:val="30"/>
        </w:rPr>
        <w:fldChar w:fldCharType="separate"/>
      </w:r>
      <w:r>
        <w:rPr>
          <w:rFonts w:ascii="Helvetica Neue Light" w:hAnsi="Helvetica Neue Light" w:cs="Arial Unicode MS"/>
          <w:caps/>
          <w:color w:val="000000"/>
          <w:spacing w:val="5"/>
          <w:sz w:val="30"/>
          <w:szCs w:val="30"/>
        </w:rPr>
        <w:t>1</w:t>
      </w:r>
      <w:r>
        <w:rPr>
          <w:rFonts w:ascii="Helvetica Neue Light" w:eastAsia="Helvetica Neue Light" w:hAnsi="Helvetica Neue Light" w:cs="Helvetica Neue Light"/>
          <w:caps/>
          <w:color w:val="000000"/>
          <w:spacing w:val="5"/>
          <w:sz w:val="30"/>
          <w:szCs w:val="30"/>
        </w:rPr>
        <w:fldChar w:fldCharType="end"/>
      </w:r>
    </w:p>
    <w:p w14:paraId="3E681127" w14:textId="77777777" w:rsidR="00E53CEF" w:rsidRDefault="007758E1">
      <w:pPr>
        <w:tabs>
          <w:tab w:val="right" w:pos="14437"/>
        </w:tabs>
        <w:spacing w:after="120"/>
        <w:rPr>
          <w:rFonts w:ascii="Helvetica Neue Light" w:eastAsia="Helvetica Neue Light" w:hAnsi="Helvetica Neue Light" w:cs="Helvetica Neue Light"/>
          <w:caps/>
          <w:color w:val="000000"/>
          <w:spacing w:val="5"/>
          <w:sz w:val="30"/>
          <w:szCs w:val="30"/>
        </w:rPr>
      </w:pPr>
      <w:r>
        <w:rPr>
          <w:rFonts w:ascii="Helvetica Neue Light" w:hAnsi="Helvetica Neue Light" w:cs="Arial Unicode MS"/>
          <w:caps/>
          <w:color w:val="000000"/>
          <w:spacing w:val="5"/>
          <w:sz w:val="30"/>
          <w:szCs w:val="30"/>
        </w:rPr>
        <w:t>DRAFT Discussion Paper Members Review</w:t>
      </w:r>
      <w:r>
        <w:rPr>
          <w:rFonts w:ascii="Helvetica Neue Light" w:hAnsi="Helvetica Neue Light" w:cs="Arial Unicode MS"/>
          <w:caps/>
          <w:color w:val="000000"/>
          <w:spacing w:val="5"/>
          <w:sz w:val="30"/>
          <w:szCs w:val="30"/>
        </w:rPr>
        <w:tab/>
      </w:r>
      <w:r>
        <w:rPr>
          <w:rFonts w:ascii="Helvetica Neue Light" w:eastAsia="Helvetica Neue Light" w:hAnsi="Helvetica Neue Light" w:cs="Helvetica Neue Light"/>
          <w:caps/>
          <w:color w:val="000000"/>
          <w:spacing w:val="5"/>
          <w:sz w:val="30"/>
          <w:szCs w:val="30"/>
        </w:rPr>
        <w:fldChar w:fldCharType="begin"/>
      </w:r>
      <w:r>
        <w:rPr>
          <w:rFonts w:ascii="Helvetica Neue Light" w:eastAsia="Helvetica Neue Light" w:hAnsi="Helvetica Neue Light" w:cs="Helvetica Neue Light"/>
          <w:caps/>
          <w:color w:val="000000"/>
          <w:spacing w:val="5"/>
          <w:sz w:val="30"/>
          <w:szCs w:val="30"/>
        </w:rPr>
        <w:instrText xml:space="preserve"> PAGEREF _Toc1 \h </w:instrText>
      </w:r>
      <w:r>
        <w:rPr>
          <w:rFonts w:ascii="Helvetica Neue Light" w:eastAsia="Helvetica Neue Light" w:hAnsi="Helvetica Neue Light" w:cs="Helvetica Neue Light"/>
          <w:caps/>
          <w:color w:val="000000"/>
          <w:spacing w:val="5"/>
          <w:sz w:val="30"/>
          <w:szCs w:val="30"/>
        </w:rPr>
      </w:r>
      <w:r>
        <w:rPr>
          <w:rFonts w:ascii="Helvetica Neue Light" w:eastAsia="Helvetica Neue Light" w:hAnsi="Helvetica Neue Light" w:cs="Helvetica Neue Light"/>
          <w:caps/>
          <w:color w:val="000000"/>
          <w:spacing w:val="5"/>
          <w:sz w:val="30"/>
          <w:szCs w:val="30"/>
        </w:rPr>
        <w:fldChar w:fldCharType="separate"/>
      </w:r>
      <w:r>
        <w:rPr>
          <w:rFonts w:ascii="Helvetica Neue Light" w:hAnsi="Helvetica Neue Light" w:cs="Arial Unicode MS"/>
          <w:caps/>
          <w:color w:val="000000"/>
          <w:spacing w:val="5"/>
          <w:sz w:val="30"/>
          <w:szCs w:val="30"/>
        </w:rPr>
        <w:t>1</w:t>
      </w:r>
      <w:r>
        <w:rPr>
          <w:rFonts w:ascii="Helvetica Neue Light" w:eastAsia="Helvetica Neue Light" w:hAnsi="Helvetica Neue Light" w:cs="Helvetica Neue Light"/>
          <w:caps/>
          <w:color w:val="000000"/>
          <w:spacing w:val="5"/>
          <w:sz w:val="30"/>
          <w:szCs w:val="30"/>
        </w:rPr>
        <w:fldChar w:fldCharType="end"/>
      </w:r>
    </w:p>
    <w:p w14:paraId="3966D5CB" w14:textId="77777777" w:rsidR="00E53CEF" w:rsidRDefault="007758E1">
      <w:pPr>
        <w:tabs>
          <w:tab w:val="right" w:pos="14437"/>
        </w:tabs>
        <w:spacing w:after="120"/>
        <w:rPr>
          <w:rFonts w:ascii="Helvetica Neue Light" w:eastAsia="Helvetica Neue Light" w:hAnsi="Helvetica Neue Light" w:cs="Helvetica Neue Light"/>
          <w:caps/>
          <w:color w:val="000000"/>
          <w:spacing w:val="5"/>
          <w:sz w:val="30"/>
          <w:szCs w:val="30"/>
        </w:rPr>
      </w:pPr>
      <w:r>
        <w:rPr>
          <w:rFonts w:ascii="Helvetica Neue Light" w:hAnsi="Helvetica Neue Light" w:cs="Arial Unicode MS"/>
          <w:caps/>
          <w:color w:val="000000"/>
          <w:spacing w:val="5"/>
          <w:sz w:val="30"/>
          <w:szCs w:val="30"/>
        </w:rPr>
        <w:t>PART 1. BACKGROUND AND CONTEXT</w:t>
      </w:r>
      <w:r>
        <w:rPr>
          <w:rFonts w:ascii="Helvetica Neue Light" w:hAnsi="Helvetica Neue Light" w:cs="Arial Unicode MS"/>
          <w:caps/>
          <w:color w:val="000000"/>
          <w:spacing w:val="5"/>
          <w:sz w:val="30"/>
          <w:szCs w:val="30"/>
        </w:rPr>
        <w:tab/>
      </w:r>
      <w:r>
        <w:rPr>
          <w:rFonts w:ascii="Helvetica Neue Light" w:eastAsia="Helvetica Neue Light" w:hAnsi="Helvetica Neue Light" w:cs="Helvetica Neue Light"/>
          <w:caps/>
          <w:color w:val="000000"/>
          <w:spacing w:val="5"/>
          <w:sz w:val="30"/>
          <w:szCs w:val="30"/>
        </w:rPr>
        <w:fldChar w:fldCharType="begin"/>
      </w:r>
      <w:r>
        <w:rPr>
          <w:rFonts w:ascii="Helvetica Neue Light" w:eastAsia="Helvetica Neue Light" w:hAnsi="Helvetica Neue Light" w:cs="Helvetica Neue Light"/>
          <w:caps/>
          <w:color w:val="000000"/>
          <w:spacing w:val="5"/>
          <w:sz w:val="30"/>
          <w:szCs w:val="30"/>
        </w:rPr>
        <w:instrText xml:space="preserve"> PAGEREF _Toc2 \h </w:instrText>
      </w:r>
      <w:r>
        <w:rPr>
          <w:rFonts w:ascii="Helvetica Neue Light" w:eastAsia="Helvetica Neue Light" w:hAnsi="Helvetica Neue Light" w:cs="Helvetica Neue Light"/>
          <w:caps/>
          <w:color w:val="000000"/>
          <w:spacing w:val="5"/>
          <w:sz w:val="30"/>
          <w:szCs w:val="30"/>
        </w:rPr>
      </w:r>
      <w:r>
        <w:rPr>
          <w:rFonts w:ascii="Helvetica Neue Light" w:eastAsia="Helvetica Neue Light" w:hAnsi="Helvetica Neue Light" w:cs="Helvetica Neue Light"/>
          <w:caps/>
          <w:color w:val="000000"/>
          <w:spacing w:val="5"/>
          <w:sz w:val="30"/>
          <w:szCs w:val="30"/>
        </w:rPr>
        <w:fldChar w:fldCharType="separate"/>
      </w:r>
      <w:r>
        <w:rPr>
          <w:rFonts w:ascii="Helvetica Neue Light" w:hAnsi="Helvetica Neue Light" w:cs="Arial Unicode MS"/>
          <w:caps/>
          <w:color w:val="000000"/>
          <w:spacing w:val="5"/>
          <w:sz w:val="30"/>
          <w:szCs w:val="30"/>
        </w:rPr>
        <w:t>3</w:t>
      </w:r>
      <w:r>
        <w:rPr>
          <w:rFonts w:ascii="Helvetica Neue Light" w:eastAsia="Helvetica Neue Light" w:hAnsi="Helvetica Neue Light" w:cs="Helvetica Neue Light"/>
          <w:caps/>
          <w:color w:val="000000"/>
          <w:spacing w:val="5"/>
          <w:sz w:val="30"/>
          <w:szCs w:val="30"/>
        </w:rPr>
        <w:fldChar w:fldCharType="end"/>
      </w:r>
    </w:p>
    <w:p w14:paraId="3924914E" w14:textId="77777777" w:rsidR="00E53CEF" w:rsidRDefault="007758E1">
      <w:pPr>
        <w:tabs>
          <w:tab w:val="right" w:pos="14437"/>
        </w:tabs>
        <w:spacing w:after="120"/>
        <w:ind w:left="240"/>
        <w:rPr>
          <w:rFonts w:ascii="Helvetica Neue Light" w:eastAsia="Helvetica Neue Light" w:hAnsi="Helvetica Neue Light" w:cs="Helvetica Neue Light"/>
          <w:color w:val="000000"/>
          <w:spacing w:val="5"/>
          <w:sz w:val="30"/>
          <w:szCs w:val="30"/>
        </w:rPr>
      </w:pPr>
      <w:r>
        <w:rPr>
          <w:rFonts w:ascii="Helvetica Neue Light" w:hAnsi="Helvetica Neue Light" w:cs="Arial Unicode MS"/>
          <w:color w:val="000000"/>
          <w:spacing w:val="5"/>
          <w:sz w:val="30"/>
          <w:szCs w:val="30"/>
        </w:rPr>
        <w:t>Why create a provenance framework?</w:t>
      </w:r>
      <w:r>
        <w:rPr>
          <w:rFonts w:ascii="Helvetica Neue Light" w:hAnsi="Helvetica Neue Light" w:cs="Arial Unicode MS"/>
          <w:color w:val="000000"/>
          <w:spacing w:val="5"/>
          <w:sz w:val="30"/>
          <w:szCs w:val="30"/>
        </w:rPr>
        <w:tab/>
      </w:r>
      <w:r>
        <w:rPr>
          <w:rFonts w:ascii="Helvetica Neue Light" w:eastAsia="Helvetica Neue Light" w:hAnsi="Helvetica Neue Light" w:cs="Helvetica Neue Light"/>
          <w:color w:val="000000"/>
          <w:spacing w:val="5"/>
          <w:sz w:val="30"/>
          <w:szCs w:val="30"/>
        </w:rPr>
        <w:fldChar w:fldCharType="begin"/>
      </w:r>
      <w:r>
        <w:rPr>
          <w:rFonts w:ascii="Helvetica Neue Light" w:eastAsia="Helvetica Neue Light" w:hAnsi="Helvetica Neue Light" w:cs="Helvetica Neue Light"/>
          <w:color w:val="000000"/>
          <w:spacing w:val="5"/>
          <w:sz w:val="30"/>
          <w:szCs w:val="30"/>
        </w:rPr>
        <w:instrText xml:space="preserve"> PAGEREF _Toc3 \h </w:instrText>
      </w:r>
      <w:r>
        <w:rPr>
          <w:rFonts w:ascii="Helvetica Neue Light" w:eastAsia="Helvetica Neue Light" w:hAnsi="Helvetica Neue Light" w:cs="Helvetica Neue Light"/>
          <w:color w:val="000000"/>
          <w:spacing w:val="5"/>
          <w:sz w:val="30"/>
          <w:szCs w:val="30"/>
        </w:rPr>
      </w:r>
      <w:r>
        <w:rPr>
          <w:rFonts w:ascii="Helvetica Neue Light" w:eastAsia="Helvetica Neue Light" w:hAnsi="Helvetica Neue Light" w:cs="Helvetica Neue Light"/>
          <w:color w:val="000000"/>
          <w:spacing w:val="5"/>
          <w:sz w:val="30"/>
          <w:szCs w:val="30"/>
        </w:rPr>
        <w:fldChar w:fldCharType="separate"/>
      </w:r>
      <w:r>
        <w:rPr>
          <w:rFonts w:ascii="Helvetica Neue Light" w:hAnsi="Helvetica Neue Light" w:cs="Arial Unicode MS"/>
          <w:color w:val="000000"/>
          <w:spacing w:val="5"/>
          <w:sz w:val="30"/>
          <w:szCs w:val="30"/>
        </w:rPr>
        <w:t>3</w:t>
      </w:r>
      <w:r>
        <w:rPr>
          <w:rFonts w:ascii="Helvetica Neue Light" w:eastAsia="Helvetica Neue Light" w:hAnsi="Helvetica Neue Light" w:cs="Helvetica Neue Light"/>
          <w:color w:val="000000"/>
          <w:spacing w:val="5"/>
          <w:sz w:val="30"/>
          <w:szCs w:val="30"/>
        </w:rPr>
        <w:fldChar w:fldCharType="end"/>
      </w:r>
    </w:p>
    <w:p w14:paraId="4AE73EE4" w14:textId="77777777" w:rsidR="00E53CEF" w:rsidRDefault="007758E1">
      <w:pPr>
        <w:tabs>
          <w:tab w:val="right" w:pos="14437"/>
        </w:tabs>
        <w:spacing w:after="120"/>
        <w:jc w:val="both"/>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rPr>
        <w:t xml:space="preserve">Provenance – The story behind our food and drink </w:t>
      </w:r>
      <w:r>
        <w:rPr>
          <w:rFonts w:ascii="Helvetica Neue Light" w:hAnsi="Helvetica Neue Light" w:cs="Arial Unicode MS"/>
          <w:caps/>
          <w:color w:val="000000"/>
          <w:spacing w:val="4"/>
        </w:rPr>
        <w:tab/>
      </w:r>
      <w:r>
        <w:rPr>
          <w:rFonts w:ascii="Helvetica Neue Light" w:eastAsia="Helvetica Neue Light" w:hAnsi="Helvetica Neue Light" w:cs="Helvetica Neue Light"/>
          <w:caps/>
          <w:color w:val="000000"/>
          <w:spacing w:val="4"/>
        </w:rPr>
        <w:fldChar w:fldCharType="begin"/>
      </w:r>
      <w:r>
        <w:rPr>
          <w:rFonts w:ascii="Helvetica Neue Light" w:eastAsia="Helvetica Neue Light" w:hAnsi="Helvetica Neue Light" w:cs="Helvetica Neue Light"/>
          <w:caps/>
          <w:color w:val="000000"/>
          <w:spacing w:val="4"/>
        </w:rPr>
        <w:instrText xml:space="preserve"> PAGEREF _Toc4 \h </w:instrText>
      </w:r>
      <w:r>
        <w:rPr>
          <w:rFonts w:ascii="Helvetica Neue Light" w:eastAsia="Helvetica Neue Light" w:hAnsi="Helvetica Neue Light" w:cs="Helvetica Neue Light"/>
          <w:caps/>
          <w:color w:val="000000"/>
          <w:spacing w:val="4"/>
        </w:rPr>
      </w:r>
      <w:r>
        <w:rPr>
          <w:rFonts w:ascii="Helvetica Neue Light" w:eastAsia="Helvetica Neue Light" w:hAnsi="Helvetica Neue Light" w:cs="Helvetica Neue Light"/>
          <w:caps/>
          <w:color w:val="000000"/>
          <w:spacing w:val="4"/>
        </w:rPr>
        <w:fldChar w:fldCharType="separate"/>
      </w:r>
      <w:r>
        <w:rPr>
          <w:rFonts w:ascii="Helvetica Neue Light" w:hAnsi="Helvetica Neue Light" w:cs="Arial Unicode MS"/>
          <w:caps/>
          <w:color w:val="000000"/>
          <w:spacing w:val="4"/>
        </w:rPr>
        <w:t>3</w:t>
      </w:r>
      <w:r>
        <w:rPr>
          <w:rFonts w:ascii="Helvetica Neue Light" w:eastAsia="Helvetica Neue Light" w:hAnsi="Helvetica Neue Light" w:cs="Helvetica Neue Light"/>
          <w:caps/>
          <w:color w:val="000000"/>
          <w:spacing w:val="4"/>
        </w:rPr>
        <w:fldChar w:fldCharType="end"/>
      </w:r>
    </w:p>
    <w:p w14:paraId="24649DB3" w14:textId="77777777" w:rsidR="00E53CEF" w:rsidRDefault="007758E1">
      <w:pPr>
        <w:tabs>
          <w:tab w:val="right" w:pos="14437"/>
        </w:tabs>
        <w:spacing w:after="120"/>
        <w:ind w:left="240"/>
        <w:rPr>
          <w:rFonts w:ascii="Helvetica Neue Light" w:eastAsia="Helvetica Neue Light" w:hAnsi="Helvetica Neue Light" w:cs="Helvetica Neue Light"/>
          <w:color w:val="000000"/>
          <w:spacing w:val="5"/>
          <w:sz w:val="30"/>
          <w:szCs w:val="30"/>
        </w:rPr>
      </w:pPr>
      <w:r>
        <w:rPr>
          <w:rFonts w:ascii="Helvetica Neue Light" w:hAnsi="Helvetica Neue Light" w:cs="Arial Unicode MS"/>
          <w:color w:val="000000"/>
          <w:spacing w:val="5"/>
          <w:sz w:val="30"/>
          <w:szCs w:val="30"/>
        </w:rPr>
        <w:t>industry consultation</w:t>
      </w:r>
      <w:r>
        <w:rPr>
          <w:rFonts w:ascii="Helvetica Neue Light" w:hAnsi="Helvetica Neue Light" w:cs="Arial Unicode MS"/>
          <w:color w:val="000000"/>
          <w:spacing w:val="5"/>
          <w:sz w:val="30"/>
          <w:szCs w:val="30"/>
        </w:rPr>
        <w:tab/>
      </w:r>
      <w:r w:rsidR="0035545B">
        <w:rPr>
          <w:rFonts w:ascii="Helvetica Neue Light" w:eastAsia="Helvetica Neue Light" w:hAnsi="Helvetica Neue Light" w:cs="Helvetica Neue Light"/>
          <w:color w:val="000000"/>
          <w:spacing w:val="5"/>
          <w:sz w:val="30"/>
          <w:szCs w:val="30"/>
        </w:rPr>
        <w:t>5</w:t>
      </w:r>
    </w:p>
    <w:p w14:paraId="4302B2F2" w14:textId="77777777" w:rsidR="00E53CEF" w:rsidRDefault="007758E1">
      <w:pPr>
        <w:tabs>
          <w:tab w:val="right" w:pos="14437"/>
        </w:tabs>
        <w:spacing w:after="120"/>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rPr>
        <w:t>Summary of ideas</w:t>
      </w:r>
      <w:r>
        <w:rPr>
          <w:rFonts w:ascii="Helvetica Neue Light" w:hAnsi="Helvetica Neue Light" w:cs="Arial Unicode MS"/>
          <w:caps/>
          <w:color w:val="000000"/>
          <w:spacing w:val="4"/>
        </w:rPr>
        <w:tab/>
      </w:r>
      <w:r w:rsidR="0035545B">
        <w:rPr>
          <w:rFonts w:ascii="Helvetica Neue Light" w:eastAsia="Helvetica Neue Light" w:hAnsi="Helvetica Neue Light" w:cs="Helvetica Neue Light"/>
          <w:caps/>
          <w:color w:val="000000"/>
          <w:spacing w:val="4"/>
        </w:rPr>
        <w:t>5</w:t>
      </w:r>
    </w:p>
    <w:p w14:paraId="5997BC5D" w14:textId="77777777" w:rsidR="00E53CEF" w:rsidRDefault="007758E1">
      <w:pPr>
        <w:tabs>
          <w:tab w:val="right" w:pos="14437"/>
        </w:tabs>
        <w:spacing w:after="120"/>
        <w:jc w:val="both"/>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rPr>
        <w:t xml:space="preserve">Regional Footprint </w:t>
      </w:r>
      <w:r>
        <w:rPr>
          <w:rFonts w:ascii="Helvetica Neue Light" w:hAnsi="Helvetica Neue Light" w:cs="Arial Unicode MS"/>
          <w:caps/>
          <w:color w:val="000000"/>
          <w:spacing w:val="4"/>
        </w:rPr>
        <w:tab/>
      </w:r>
      <w:r w:rsidR="0035545B">
        <w:rPr>
          <w:rFonts w:ascii="Helvetica Neue Light" w:eastAsia="Helvetica Neue Light" w:hAnsi="Helvetica Neue Light" w:cs="Helvetica Neue Light"/>
          <w:caps/>
          <w:color w:val="000000"/>
          <w:spacing w:val="4"/>
        </w:rPr>
        <w:t>5</w:t>
      </w:r>
    </w:p>
    <w:p w14:paraId="2D221C72" w14:textId="77777777" w:rsidR="00E53CEF" w:rsidRDefault="007758E1">
      <w:pPr>
        <w:tabs>
          <w:tab w:val="right" w:pos="14437"/>
        </w:tabs>
        <w:spacing w:after="120"/>
        <w:jc w:val="both"/>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rPr>
        <w:t>What does provenance look like in the Greater Sunshine Coast context?</w:t>
      </w:r>
      <w:r>
        <w:rPr>
          <w:rFonts w:ascii="Helvetica Neue Light" w:hAnsi="Helvetica Neue Light" w:cs="Arial Unicode MS"/>
          <w:caps/>
          <w:color w:val="000000"/>
          <w:spacing w:val="4"/>
        </w:rPr>
        <w:tab/>
      </w:r>
      <w:r w:rsidR="0035545B">
        <w:rPr>
          <w:rFonts w:ascii="Helvetica Neue Light" w:eastAsia="Helvetica Neue Light" w:hAnsi="Helvetica Neue Light" w:cs="Helvetica Neue Light"/>
          <w:caps/>
          <w:color w:val="000000"/>
          <w:spacing w:val="4"/>
        </w:rPr>
        <w:t>6</w:t>
      </w:r>
    </w:p>
    <w:p w14:paraId="10AA0108" w14:textId="77777777" w:rsidR="00E53CEF" w:rsidRDefault="007758E1">
      <w:pPr>
        <w:tabs>
          <w:tab w:val="right" w:pos="14437"/>
        </w:tabs>
        <w:spacing w:after="120"/>
        <w:jc w:val="both"/>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rPr>
        <w:t>What are the values that underpin the concept of Provenance?</w:t>
      </w:r>
      <w:r>
        <w:rPr>
          <w:rFonts w:ascii="Helvetica Neue Light" w:hAnsi="Helvetica Neue Light" w:cs="Arial Unicode MS"/>
          <w:caps/>
          <w:color w:val="000000"/>
          <w:spacing w:val="4"/>
        </w:rPr>
        <w:tab/>
      </w:r>
      <w:r w:rsidR="0035545B">
        <w:rPr>
          <w:rFonts w:ascii="Helvetica Neue Light" w:eastAsia="Helvetica Neue Light" w:hAnsi="Helvetica Neue Light" w:cs="Helvetica Neue Light"/>
          <w:caps/>
          <w:color w:val="000000"/>
          <w:spacing w:val="4"/>
        </w:rPr>
        <w:t>7</w:t>
      </w:r>
    </w:p>
    <w:p w14:paraId="64F64B8C" w14:textId="77777777" w:rsidR="00E53CEF" w:rsidRDefault="007758E1">
      <w:pPr>
        <w:tabs>
          <w:tab w:val="right" w:pos="14437"/>
        </w:tabs>
        <w:spacing w:after="120"/>
        <w:jc w:val="both"/>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rPr>
        <w:t>How will provenance be applied?</w:t>
      </w:r>
      <w:r>
        <w:rPr>
          <w:rFonts w:ascii="Helvetica Neue Light" w:hAnsi="Helvetica Neue Light" w:cs="Arial Unicode MS"/>
          <w:caps/>
          <w:color w:val="000000"/>
          <w:spacing w:val="4"/>
        </w:rPr>
        <w:tab/>
      </w:r>
      <w:r w:rsidR="0035545B">
        <w:rPr>
          <w:rFonts w:ascii="Helvetica Neue Light" w:eastAsia="Helvetica Neue Light" w:hAnsi="Helvetica Neue Light" w:cs="Helvetica Neue Light"/>
          <w:caps/>
          <w:color w:val="000000"/>
          <w:spacing w:val="4"/>
        </w:rPr>
        <w:t>9</w:t>
      </w:r>
    </w:p>
    <w:p w14:paraId="57BD2A2D" w14:textId="77777777" w:rsidR="00E53CEF" w:rsidRDefault="0035545B">
      <w:pPr>
        <w:tabs>
          <w:tab w:val="right" w:pos="14437"/>
        </w:tabs>
        <w:spacing w:after="120"/>
        <w:jc w:val="both"/>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rPr>
        <w:t>Crafting our Provenance Story</w:t>
      </w:r>
      <w:r w:rsidR="007758E1">
        <w:rPr>
          <w:rFonts w:ascii="Helvetica Neue Light" w:hAnsi="Helvetica Neue Light" w:cs="Arial Unicode MS"/>
          <w:caps/>
          <w:color w:val="000000"/>
          <w:spacing w:val="4"/>
        </w:rPr>
        <w:tab/>
      </w:r>
      <w:r>
        <w:rPr>
          <w:rFonts w:ascii="Helvetica Neue Light" w:eastAsia="Helvetica Neue Light" w:hAnsi="Helvetica Neue Light" w:cs="Helvetica Neue Light"/>
          <w:caps/>
          <w:color w:val="000000"/>
          <w:spacing w:val="4"/>
        </w:rPr>
        <w:t>10</w:t>
      </w:r>
    </w:p>
    <w:p w14:paraId="0F07E4E8" w14:textId="77777777" w:rsidR="00E53CEF" w:rsidRDefault="007758E1">
      <w:pPr>
        <w:tabs>
          <w:tab w:val="right" w:pos="14437"/>
        </w:tabs>
        <w:spacing w:after="120"/>
        <w:rPr>
          <w:rFonts w:ascii="Helvetica Neue Light" w:eastAsia="Helvetica Neue Light" w:hAnsi="Helvetica Neue Light" w:cs="Helvetica Neue Light"/>
          <w:caps/>
          <w:color w:val="000000"/>
          <w:spacing w:val="5"/>
          <w:sz w:val="30"/>
          <w:szCs w:val="30"/>
        </w:rPr>
      </w:pPr>
      <w:r>
        <w:rPr>
          <w:rFonts w:ascii="Helvetica Neue Light" w:hAnsi="Helvetica Neue Light" w:cs="Arial Unicode MS"/>
          <w:caps/>
          <w:color w:val="000000"/>
          <w:spacing w:val="5"/>
          <w:sz w:val="30"/>
          <w:szCs w:val="30"/>
        </w:rPr>
        <w:t>Part 2  The Provenance Framework</w:t>
      </w:r>
      <w:r>
        <w:rPr>
          <w:rFonts w:ascii="Helvetica Neue Light" w:hAnsi="Helvetica Neue Light" w:cs="Arial Unicode MS"/>
          <w:caps/>
          <w:color w:val="000000"/>
          <w:spacing w:val="5"/>
          <w:sz w:val="30"/>
          <w:szCs w:val="30"/>
        </w:rPr>
        <w:tab/>
      </w:r>
      <w:r w:rsidR="0035545B">
        <w:rPr>
          <w:rFonts w:ascii="Helvetica Neue Light" w:eastAsia="Helvetica Neue Light" w:hAnsi="Helvetica Neue Light" w:cs="Helvetica Neue Light"/>
          <w:caps/>
          <w:color w:val="000000"/>
          <w:spacing w:val="5"/>
          <w:sz w:val="30"/>
          <w:szCs w:val="30"/>
        </w:rPr>
        <w:t>11</w:t>
      </w:r>
    </w:p>
    <w:p w14:paraId="3CE5429E" w14:textId="77777777" w:rsidR="00E53CEF" w:rsidRDefault="007758E1">
      <w:pPr>
        <w:tabs>
          <w:tab w:val="right" w:pos="14437"/>
        </w:tabs>
        <w:spacing w:after="120"/>
        <w:jc w:val="both"/>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rPr>
        <w:t>Why Provenance? What is our purpose?</w:t>
      </w:r>
      <w:r>
        <w:rPr>
          <w:rFonts w:ascii="Helvetica Neue Light" w:hAnsi="Helvetica Neue Light" w:cs="Arial Unicode MS"/>
          <w:caps/>
          <w:color w:val="000000"/>
          <w:spacing w:val="4"/>
        </w:rPr>
        <w:tab/>
      </w:r>
      <w:r w:rsidR="0035545B">
        <w:rPr>
          <w:rFonts w:ascii="Helvetica Neue Light" w:eastAsia="Helvetica Neue Light" w:hAnsi="Helvetica Neue Light" w:cs="Helvetica Neue Light"/>
          <w:caps/>
          <w:color w:val="000000"/>
          <w:spacing w:val="4"/>
        </w:rPr>
        <w:t>11</w:t>
      </w:r>
    </w:p>
    <w:p w14:paraId="423972ED" w14:textId="77777777" w:rsidR="00E53CEF" w:rsidRDefault="007758E1">
      <w:pPr>
        <w:tabs>
          <w:tab w:val="right" w:pos="14437"/>
        </w:tabs>
        <w:spacing w:after="120"/>
        <w:jc w:val="both"/>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rPr>
        <w:t>The Purpose</w:t>
      </w:r>
      <w:r>
        <w:rPr>
          <w:rFonts w:ascii="Helvetica Neue Light" w:hAnsi="Helvetica Neue Light" w:cs="Arial Unicode MS"/>
          <w:caps/>
          <w:color w:val="000000"/>
          <w:spacing w:val="4"/>
        </w:rPr>
        <w:tab/>
      </w:r>
      <w:r w:rsidR="0035545B">
        <w:rPr>
          <w:rFonts w:ascii="Helvetica Neue Light" w:eastAsia="Helvetica Neue Light" w:hAnsi="Helvetica Neue Light" w:cs="Helvetica Neue Light"/>
          <w:caps/>
          <w:color w:val="000000"/>
          <w:spacing w:val="4"/>
        </w:rPr>
        <w:t>11</w:t>
      </w:r>
    </w:p>
    <w:p w14:paraId="30FACB89" w14:textId="77777777" w:rsidR="00E53CEF" w:rsidRDefault="007758E1">
      <w:pPr>
        <w:tabs>
          <w:tab w:val="right" w:pos="14437"/>
        </w:tabs>
        <w:spacing w:after="120"/>
        <w:jc w:val="both"/>
        <w:rPr>
          <w:rFonts w:ascii="Helvetica Neue Light" w:eastAsia="Helvetica Neue Light" w:hAnsi="Helvetica Neue Light" w:cs="Helvetica Neue Light"/>
          <w:caps/>
          <w:color w:val="000000"/>
          <w:spacing w:val="4"/>
        </w:rPr>
      </w:pPr>
      <w:r>
        <w:rPr>
          <w:rFonts w:ascii="Helvetica Neue Light" w:hAnsi="Helvetica Neue Light" w:cs="Arial Unicode MS"/>
          <w:caps/>
          <w:color w:val="000000"/>
          <w:spacing w:val="4"/>
          <w:lang w:val="fr-FR"/>
        </w:rPr>
        <w:t>Provenance Values</w:t>
      </w:r>
      <w:r>
        <w:rPr>
          <w:rFonts w:ascii="Helvetica Neue Light" w:hAnsi="Helvetica Neue Light" w:cs="Arial Unicode MS"/>
          <w:caps/>
          <w:color w:val="000000"/>
          <w:spacing w:val="4"/>
          <w:lang w:val="fr-FR"/>
        </w:rPr>
        <w:tab/>
      </w:r>
      <w:r w:rsidR="0035545B">
        <w:rPr>
          <w:rFonts w:ascii="Helvetica Neue Light" w:eastAsia="Helvetica Neue Light" w:hAnsi="Helvetica Neue Light" w:cs="Helvetica Neue Light"/>
          <w:caps/>
          <w:color w:val="000000"/>
          <w:spacing w:val="4"/>
        </w:rPr>
        <w:t>12</w:t>
      </w:r>
    </w:p>
    <w:p w14:paraId="205F0DA7" w14:textId="77777777" w:rsidR="00E53CEF" w:rsidRDefault="007758E1">
      <w:pPr>
        <w:tabs>
          <w:tab w:val="right" w:pos="14437"/>
        </w:tabs>
        <w:spacing w:after="120"/>
        <w:jc w:val="both"/>
      </w:pPr>
      <w:r>
        <w:rPr>
          <w:rFonts w:ascii="Helvetica Neue Light" w:hAnsi="Helvetica Neue Light" w:cs="Arial Unicode MS"/>
          <w:caps/>
          <w:color w:val="000000"/>
          <w:spacing w:val="4"/>
        </w:rPr>
        <w:t>Provenance Story</w:t>
      </w:r>
      <w:r>
        <w:rPr>
          <w:rFonts w:ascii="Helvetica Neue Light" w:hAnsi="Helvetica Neue Light" w:cs="Arial Unicode MS"/>
          <w:caps/>
          <w:color w:val="000000"/>
          <w:spacing w:val="4"/>
        </w:rPr>
        <w:tab/>
      </w:r>
      <w:r w:rsidR="0035545B">
        <w:rPr>
          <w:rFonts w:ascii="Helvetica Neue Light" w:eastAsia="Helvetica Neue Light" w:hAnsi="Helvetica Neue Light" w:cs="Helvetica Neue Light"/>
          <w:caps/>
          <w:color w:val="000000"/>
          <w:spacing w:val="4"/>
        </w:rPr>
        <w:t>13</w:t>
      </w:r>
    </w:p>
    <w:p w14:paraId="799B930F" w14:textId="77777777" w:rsidR="00E53CEF" w:rsidRDefault="007758E1">
      <w:pPr>
        <w:pStyle w:val="Title"/>
      </w:pPr>
      <w:r>
        <w:rPr>
          <w:sz w:val="40"/>
          <w:szCs w:val="40"/>
        </w:rPr>
        <w:fldChar w:fldCharType="end"/>
      </w:r>
      <w:r>
        <w:rPr>
          <w:noProof/>
        </w:rPr>
        <w:drawing>
          <wp:anchor distT="152400" distB="152400" distL="152400" distR="152400" simplePos="0" relativeHeight="251661312" behindDoc="0" locked="0" layoutInCell="1" allowOverlap="1" wp14:anchorId="7A1315B4" wp14:editId="493497E5">
            <wp:simplePos x="0" y="0"/>
            <wp:positionH relativeFrom="page">
              <wp:posOffset>660400</wp:posOffset>
            </wp:positionH>
            <wp:positionV relativeFrom="page">
              <wp:posOffset>270967</wp:posOffset>
            </wp:positionV>
            <wp:extent cx="3041600" cy="407299"/>
            <wp:effectExtent l="0" t="0" r="0" b="0"/>
            <wp:wrapThrough wrapText="bothSides" distL="152400" distR="152400">
              <wp:wrapPolygon edited="1">
                <wp:start x="0" y="0"/>
                <wp:lineTo x="0" y="21594"/>
                <wp:lineTo x="21600" y="21594"/>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pdf"/>
                    <pic:cNvPicPr>
                      <a:picLocks noChangeAspect="1"/>
                    </pic:cNvPicPr>
                  </pic:nvPicPr>
                  <pic:blipFill>
                    <a:blip r:embed="rId8">
                      <a:extLst/>
                    </a:blip>
                    <a:srcRect/>
                    <a:stretch>
                      <a:fillRect/>
                    </a:stretch>
                  </pic:blipFill>
                  <pic:spPr>
                    <a:xfrm>
                      <a:off x="0" y="0"/>
                      <a:ext cx="3041600" cy="407299"/>
                    </a:xfrm>
                    <a:prstGeom prst="rect">
                      <a:avLst/>
                    </a:prstGeom>
                    <a:ln w="12700" cap="flat">
                      <a:noFill/>
                      <a:miter lim="400000"/>
                    </a:ln>
                    <a:effectLst/>
                  </pic:spPr>
                </pic:pic>
              </a:graphicData>
            </a:graphic>
          </wp:anchor>
        </w:drawing>
      </w:r>
      <w:r>
        <w:rPr>
          <w:rFonts w:ascii="Arial Unicode MS" w:eastAsia="Arial Unicode MS" w:hAnsi="Arial Unicode MS" w:cs="Arial Unicode MS"/>
          <w:sz w:val="40"/>
          <w:szCs w:val="40"/>
        </w:rPr>
        <w:br w:type="page"/>
      </w:r>
    </w:p>
    <w:p w14:paraId="6065AD05" w14:textId="77777777" w:rsidR="0091019A" w:rsidRDefault="0091019A">
      <w:pPr>
        <w:pStyle w:val="Title"/>
        <w:rPr>
          <w:sz w:val="40"/>
          <w:szCs w:val="40"/>
        </w:rPr>
      </w:pPr>
      <w:bookmarkStart w:id="2" w:name="_Toc2"/>
    </w:p>
    <w:p w14:paraId="37AB7B59" w14:textId="77777777" w:rsidR="00E53CEF" w:rsidRDefault="007758E1">
      <w:pPr>
        <w:pStyle w:val="Title"/>
        <w:rPr>
          <w:sz w:val="40"/>
          <w:szCs w:val="40"/>
        </w:rPr>
      </w:pPr>
      <w:r>
        <w:rPr>
          <w:sz w:val="40"/>
          <w:szCs w:val="40"/>
        </w:rPr>
        <w:t>PART 1. BACKGROUND AND CONTEXT</w:t>
      </w:r>
      <w:bookmarkEnd w:id="2"/>
    </w:p>
    <w:p w14:paraId="48A7D9B3" w14:textId="77777777" w:rsidR="00E53CEF" w:rsidRDefault="00E53CEF">
      <w:pPr>
        <w:pStyle w:val="Body2"/>
      </w:pPr>
    </w:p>
    <w:p w14:paraId="6A579618" w14:textId="77777777" w:rsidR="00E53CEF" w:rsidRDefault="007758E1">
      <w:pPr>
        <w:pStyle w:val="Heading"/>
      </w:pPr>
      <w:bookmarkStart w:id="3" w:name="_Toc3"/>
      <w:r>
        <w:rPr>
          <w:rFonts w:eastAsia="Arial Unicode MS" w:cs="Arial Unicode MS"/>
        </w:rPr>
        <w:t>Why create a provenance framework?</w:t>
      </w:r>
      <w:bookmarkEnd w:id="3"/>
    </w:p>
    <w:p w14:paraId="3D261067" w14:textId="77777777" w:rsidR="00E53CEF" w:rsidRDefault="00E53CEF">
      <w:pPr>
        <w:pStyle w:val="Body2"/>
      </w:pPr>
    </w:p>
    <w:p w14:paraId="785018A8" w14:textId="77777777" w:rsidR="00E53CEF" w:rsidRDefault="007758E1">
      <w:pPr>
        <w:pStyle w:val="Heading2"/>
      </w:pPr>
      <w:bookmarkStart w:id="4" w:name="_Toc4"/>
      <w:r>
        <w:rPr>
          <w:rFonts w:eastAsia="Arial Unicode MS" w:cs="Arial Unicode MS"/>
          <w:lang w:val="fr-FR"/>
        </w:rPr>
        <w:t xml:space="preserve">Provenance </w:t>
      </w:r>
      <w:r>
        <w:rPr>
          <w:rFonts w:eastAsia="Arial Unicode MS" w:cs="Arial Unicode MS"/>
        </w:rPr>
        <w:t xml:space="preserve">– The story behind our food and drink </w:t>
      </w:r>
      <w:bookmarkEnd w:id="4"/>
    </w:p>
    <w:p w14:paraId="33CECBAF" w14:textId="77777777" w:rsidR="00E53CEF" w:rsidRDefault="00E53CEF">
      <w:pPr>
        <w:pStyle w:val="FreeForm"/>
        <w:ind w:right="528"/>
        <w:rPr>
          <w:rFonts w:ascii="Avenir Next" w:eastAsia="Avenir Next" w:hAnsi="Avenir Next" w:cs="Avenir Next"/>
          <w:color w:val="000000"/>
          <w:sz w:val="22"/>
          <w:szCs w:val="22"/>
        </w:rPr>
      </w:pPr>
    </w:p>
    <w:p w14:paraId="1F68CCB9"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The 21</w:t>
      </w:r>
      <w:r>
        <w:rPr>
          <w:rFonts w:ascii="Avenir Next" w:hAnsi="Avenir Next"/>
          <w:color w:val="000000"/>
          <w:sz w:val="22"/>
          <w:szCs w:val="22"/>
          <w:vertAlign w:val="superscript"/>
        </w:rPr>
        <w:t>st</w:t>
      </w:r>
      <w:r>
        <w:rPr>
          <w:rFonts w:ascii="Avenir Next" w:hAnsi="Avenir Next"/>
          <w:color w:val="000000"/>
          <w:sz w:val="22"/>
          <w:szCs w:val="22"/>
        </w:rPr>
        <w:t xml:space="preserve"> century is bringing profound changes to the way we communicate, do business, shop and even plan our next meal.  Digital communication provides a platform for each of us to connect and communicate across the gl</w:t>
      </w:r>
      <w:r w:rsidR="00627C30">
        <w:rPr>
          <w:rFonts w:ascii="Avenir Next" w:hAnsi="Avenir Next"/>
          <w:color w:val="000000"/>
          <w:sz w:val="22"/>
          <w:szCs w:val="22"/>
        </w:rPr>
        <w:t xml:space="preserve">obe.  </w:t>
      </w:r>
      <w:r>
        <w:rPr>
          <w:rFonts w:ascii="Avenir Next" w:hAnsi="Avenir Next"/>
          <w:color w:val="000000"/>
          <w:sz w:val="22"/>
          <w:szCs w:val="22"/>
        </w:rPr>
        <w:t>More and more people are choosing to buy prod</w:t>
      </w:r>
      <w:r w:rsidR="00FD22E3">
        <w:rPr>
          <w:rFonts w:ascii="Avenir Next" w:hAnsi="Avenir Next"/>
          <w:color w:val="000000"/>
          <w:sz w:val="22"/>
          <w:szCs w:val="22"/>
        </w:rPr>
        <w:t>ucts online from virtual stores;</w:t>
      </w:r>
      <w:r>
        <w:rPr>
          <w:rFonts w:ascii="Avenir Next" w:hAnsi="Avenir Next"/>
          <w:color w:val="000000"/>
          <w:sz w:val="22"/>
          <w:szCs w:val="22"/>
        </w:rPr>
        <w:t xml:space="preserve"> this phenomenal growth in ecommerce means that many consumers are abandoning going to the shops to buy everyday items and retreating to their device of choice to shop and have it home delivered. This consumer </w:t>
      </w:r>
      <w:proofErr w:type="spellStart"/>
      <w:r>
        <w:rPr>
          <w:rFonts w:ascii="Avenir Next" w:hAnsi="Avenir Next"/>
          <w:color w:val="000000"/>
          <w:sz w:val="22"/>
          <w:szCs w:val="22"/>
        </w:rPr>
        <w:t>behaviour</w:t>
      </w:r>
      <w:proofErr w:type="spellEnd"/>
      <w:r>
        <w:rPr>
          <w:rFonts w:ascii="Avenir Next" w:hAnsi="Avenir Next"/>
          <w:color w:val="000000"/>
          <w:sz w:val="22"/>
          <w:szCs w:val="22"/>
        </w:rPr>
        <w:t xml:space="preserve"> is causing some to predict that there will be fundamental changes to the way our towns, villages and shopping malls will operate in the future.</w:t>
      </w:r>
    </w:p>
    <w:p w14:paraId="12828803" w14:textId="77777777" w:rsidR="00E53CEF" w:rsidRDefault="00E53CEF">
      <w:pPr>
        <w:pStyle w:val="FreeForm"/>
        <w:ind w:right="528"/>
        <w:rPr>
          <w:rFonts w:ascii="Avenir Next" w:eastAsia="Avenir Next" w:hAnsi="Avenir Next" w:cs="Avenir Next"/>
          <w:color w:val="000000"/>
          <w:sz w:val="22"/>
          <w:szCs w:val="22"/>
        </w:rPr>
      </w:pPr>
    </w:p>
    <w:p w14:paraId="34A89469"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Yet</w:t>
      </w:r>
      <w:r w:rsidR="00FD22E3">
        <w:rPr>
          <w:rFonts w:ascii="Avenir Next" w:hAnsi="Avenir Next"/>
          <w:color w:val="000000"/>
          <w:sz w:val="22"/>
          <w:szCs w:val="22"/>
        </w:rPr>
        <w:t>,</w:t>
      </w:r>
      <w:r>
        <w:rPr>
          <w:rFonts w:ascii="Avenir Next" w:hAnsi="Avenir Next"/>
          <w:color w:val="000000"/>
          <w:sz w:val="22"/>
          <w:szCs w:val="22"/>
        </w:rPr>
        <w:t xml:space="preserve"> by complete</w:t>
      </w:r>
      <w:r>
        <w:rPr>
          <w:noProof/>
        </w:rPr>
        <w:drawing>
          <wp:anchor distT="152400" distB="152400" distL="152400" distR="152400" simplePos="0" relativeHeight="251662336" behindDoc="0" locked="0" layoutInCell="1" allowOverlap="1" wp14:anchorId="01B40FA0" wp14:editId="73C82206">
            <wp:simplePos x="0" y="0"/>
            <wp:positionH relativeFrom="page">
              <wp:posOffset>627380</wp:posOffset>
            </wp:positionH>
            <wp:positionV relativeFrom="page">
              <wp:posOffset>297179</wp:posOffset>
            </wp:positionV>
            <wp:extent cx="3041600" cy="407299"/>
            <wp:effectExtent l="0" t="0" r="0" b="0"/>
            <wp:wrapThrough wrapText="bothSides" distL="152400" distR="152400">
              <wp:wrapPolygon edited="1">
                <wp:start x="0" y="0"/>
                <wp:lineTo x="0" y="21594"/>
                <wp:lineTo x="21600" y="21594"/>
                <wp:lineTo x="2160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pdf"/>
                    <pic:cNvPicPr>
                      <a:picLocks noChangeAspect="1"/>
                    </pic:cNvPicPr>
                  </pic:nvPicPr>
                  <pic:blipFill>
                    <a:blip r:embed="rId8">
                      <a:extLst/>
                    </a:blip>
                    <a:srcRect/>
                    <a:stretch>
                      <a:fillRect/>
                    </a:stretch>
                  </pic:blipFill>
                  <pic:spPr>
                    <a:xfrm>
                      <a:off x="0" y="0"/>
                      <a:ext cx="3041600" cy="407299"/>
                    </a:xfrm>
                    <a:prstGeom prst="rect">
                      <a:avLst/>
                    </a:prstGeom>
                    <a:ln w="12700" cap="flat">
                      <a:noFill/>
                      <a:miter lim="400000"/>
                    </a:ln>
                    <a:effectLst/>
                  </pic:spPr>
                </pic:pic>
              </a:graphicData>
            </a:graphic>
          </wp:anchor>
        </w:drawing>
      </w:r>
      <w:r>
        <w:rPr>
          <w:rFonts w:ascii="Avenir Next" w:hAnsi="Avenir Next"/>
          <w:color w:val="000000"/>
          <w:sz w:val="22"/>
          <w:szCs w:val="22"/>
        </w:rPr>
        <w:t xml:space="preserve"> contrast consumers are bucking this trend when it comes to the food they eat.  At a time when global growth of online retail is burgeoning, more and more people are keen to discover the provenance of the food they share with family and friends. Who produced it, where it was grown, caught or raised and how it travelled from its place of origin to their plate. In short they are keen to understand the provenance of their food and are using this information to inform their shopping and dining choices.</w:t>
      </w:r>
    </w:p>
    <w:p w14:paraId="42525843" w14:textId="77777777" w:rsidR="00E53CEF" w:rsidRDefault="00E53CEF">
      <w:pPr>
        <w:pStyle w:val="FreeForm"/>
        <w:ind w:right="528"/>
        <w:rPr>
          <w:rFonts w:ascii="Avenir Next" w:eastAsia="Avenir Next" w:hAnsi="Avenir Next" w:cs="Avenir Next"/>
          <w:color w:val="000000"/>
          <w:sz w:val="22"/>
          <w:szCs w:val="22"/>
        </w:rPr>
      </w:pPr>
    </w:p>
    <w:p w14:paraId="6C10CD31"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 xml:space="preserve">Provenance is a term rarely used as little as two years ago.   Indeed I would have to take the time to explain the concept before starting a conversation about food and food systems.  </w:t>
      </w:r>
      <w:r w:rsidR="00FD22E3">
        <w:rPr>
          <w:rFonts w:ascii="Avenir Next" w:hAnsi="Avenir Next"/>
          <w:color w:val="000000"/>
          <w:sz w:val="22"/>
          <w:szCs w:val="22"/>
        </w:rPr>
        <w:t>I</w:t>
      </w:r>
      <w:r>
        <w:rPr>
          <w:rFonts w:ascii="Avenir Next" w:hAnsi="Avenir Next"/>
          <w:color w:val="000000"/>
          <w:sz w:val="22"/>
          <w:szCs w:val="22"/>
        </w:rPr>
        <w:t xml:space="preserve">n a very short period of time the use of the word provenance has slipped into our everyday language. </w:t>
      </w:r>
    </w:p>
    <w:p w14:paraId="5B9CBC3F" w14:textId="77777777" w:rsidR="00E53CEF" w:rsidRDefault="00E53CEF">
      <w:pPr>
        <w:pStyle w:val="FreeForm"/>
        <w:ind w:right="528"/>
        <w:rPr>
          <w:rFonts w:ascii="Avenir Next" w:eastAsia="Avenir Next" w:hAnsi="Avenir Next" w:cs="Avenir Next"/>
          <w:color w:val="000000"/>
          <w:sz w:val="22"/>
          <w:szCs w:val="22"/>
        </w:rPr>
      </w:pPr>
    </w:p>
    <w:p w14:paraId="26EEA903"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 xml:space="preserve">So what is provenance and why do we care about it?  </w:t>
      </w:r>
    </w:p>
    <w:p w14:paraId="2CD68FB0" w14:textId="77777777" w:rsidR="00E53CEF" w:rsidRDefault="00E53CEF">
      <w:pPr>
        <w:pStyle w:val="FreeForm"/>
        <w:ind w:right="528"/>
        <w:rPr>
          <w:rFonts w:ascii="Avenir Next" w:eastAsia="Avenir Next" w:hAnsi="Avenir Next" w:cs="Avenir Next"/>
          <w:color w:val="000000"/>
          <w:sz w:val="22"/>
          <w:szCs w:val="22"/>
        </w:rPr>
      </w:pPr>
    </w:p>
    <w:p w14:paraId="3E53243C"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From a consumer perspective, provenance is about under</w:t>
      </w:r>
      <w:r w:rsidR="00FD22E3">
        <w:rPr>
          <w:rFonts w:ascii="Avenir Next" w:hAnsi="Avenir Next"/>
          <w:color w:val="000000"/>
          <w:sz w:val="22"/>
          <w:szCs w:val="22"/>
        </w:rPr>
        <w:t>standing the origins of an item and importantly this is not just about location</w:t>
      </w:r>
      <w:r>
        <w:rPr>
          <w:rFonts w:ascii="Avenir Next" w:hAnsi="Avenir Next"/>
          <w:color w:val="000000"/>
          <w:sz w:val="22"/>
          <w:szCs w:val="22"/>
        </w:rPr>
        <w:t xml:space="preserve">.  For a product to have provenance, you will need to understand its history, the story of where and how it came to be, and the journey it has taken to reach you.  </w:t>
      </w:r>
    </w:p>
    <w:p w14:paraId="16A1EEB6" w14:textId="77777777" w:rsidR="00E53CEF" w:rsidRDefault="00E53CEF">
      <w:pPr>
        <w:pStyle w:val="FreeForm"/>
        <w:ind w:right="528"/>
        <w:rPr>
          <w:rFonts w:ascii="Avenir Next" w:eastAsia="Avenir Next" w:hAnsi="Avenir Next" w:cs="Avenir Next"/>
          <w:color w:val="000000"/>
          <w:sz w:val="22"/>
          <w:szCs w:val="22"/>
        </w:rPr>
      </w:pPr>
    </w:p>
    <w:p w14:paraId="5D4F7895" w14:textId="77777777" w:rsidR="00FD22E3" w:rsidRDefault="00FD22E3">
      <w:pPr>
        <w:pStyle w:val="FreeForm"/>
        <w:ind w:right="528"/>
        <w:rPr>
          <w:rFonts w:ascii="Avenir Next" w:hAnsi="Avenir Next"/>
          <w:color w:val="000000"/>
          <w:sz w:val="22"/>
          <w:szCs w:val="22"/>
        </w:rPr>
      </w:pPr>
    </w:p>
    <w:p w14:paraId="4CD1DC5F" w14:textId="77777777" w:rsidR="00FD22E3" w:rsidRDefault="00FD22E3">
      <w:pPr>
        <w:pStyle w:val="FreeForm"/>
        <w:ind w:right="528"/>
        <w:rPr>
          <w:rFonts w:ascii="Avenir Next" w:hAnsi="Avenir Next"/>
          <w:color w:val="000000"/>
          <w:sz w:val="22"/>
          <w:szCs w:val="22"/>
        </w:rPr>
      </w:pPr>
    </w:p>
    <w:p w14:paraId="2A000619" w14:textId="77777777" w:rsidR="00FD22E3" w:rsidRDefault="00FD22E3">
      <w:pPr>
        <w:pStyle w:val="FreeForm"/>
        <w:ind w:right="528"/>
        <w:rPr>
          <w:rFonts w:ascii="Avenir Next" w:hAnsi="Avenir Next"/>
          <w:color w:val="000000"/>
          <w:sz w:val="22"/>
          <w:szCs w:val="22"/>
        </w:rPr>
      </w:pPr>
    </w:p>
    <w:p w14:paraId="5DF6C1E6"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When it comes to food and drink, provenance has a particularly important role to play.  At a time when global consumption means that ingredients are shipped as commodities from one part of the world to another for processing and packaging, before they are shipped to your local supermarket or shop, it</w:t>
      </w:r>
      <w:r w:rsidR="00FD22E3">
        <w:rPr>
          <w:rFonts w:ascii="Avenir Next" w:hAnsi="Avenir Next"/>
          <w:color w:val="000000"/>
          <w:sz w:val="22"/>
          <w:szCs w:val="22"/>
        </w:rPr>
        <w:t xml:space="preserve"> i</w:t>
      </w:r>
      <w:r>
        <w:rPr>
          <w:rFonts w:ascii="Avenir Next" w:hAnsi="Avenir Next"/>
          <w:color w:val="000000"/>
          <w:sz w:val="22"/>
          <w:szCs w:val="22"/>
        </w:rPr>
        <w:t>s important to understand the journey of what you consume and feed your family.</w:t>
      </w:r>
    </w:p>
    <w:p w14:paraId="5E798612" w14:textId="77777777" w:rsidR="00E53CEF" w:rsidRDefault="00E53CEF">
      <w:pPr>
        <w:pStyle w:val="FreeForm"/>
        <w:ind w:right="528"/>
        <w:rPr>
          <w:rFonts w:ascii="Avenir Next" w:eastAsia="Avenir Next" w:hAnsi="Avenir Next" w:cs="Avenir Next"/>
          <w:color w:val="000000"/>
          <w:sz w:val="22"/>
          <w:szCs w:val="22"/>
        </w:rPr>
      </w:pPr>
    </w:p>
    <w:p w14:paraId="7719417E"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 xml:space="preserve">We are very fortunate </w:t>
      </w:r>
      <w:r w:rsidR="00FD22E3">
        <w:rPr>
          <w:rFonts w:ascii="Avenir Next" w:hAnsi="Avenir Next"/>
          <w:color w:val="000000"/>
          <w:sz w:val="22"/>
          <w:szCs w:val="22"/>
        </w:rPr>
        <w:t xml:space="preserve">that in Australia we have arguably </w:t>
      </w:r>
      <w:r>
        <w:rPr>
          <w:rFonts w:ascii="Avenir Next" w:hAnsi="Avenir Next"/>
          <w:color w:val="000000"/>
          <w:sz w:val="22"/>
          <w:szCs w:val="22"/>
        </w:rPr>
        <w:t xml:space="preserve">the strictest food and farming regulations in the world, all with the aim of making our food and drink the cleanest </w:t>
      </w:r>
      <w:r w:rsidR="002F2D54">
        <w:rPr>
          <w:rFonts w:ascii="Avenir Next" w:hAnsi="Avenir Next"/>
          <w:color w:val="000000"/>
          <w:sz w:val="22"/>
          <w:szCs w:val="22"/>
        </w:rPr>
        <w:t xml:space="preserve">and </w:t>
      </w:r>
      <w:r>
        <w:rPr>
          <w:rFonts w:ascii="Avenir Next" w:hAnsi="Avenir Next"/>
          <w:color w:val="000000"/>
          <w:sz w:val="22"/>
          <w:szCs w:val="22"/>
        </w:rPr>
        <w:t xml:space="preserve">safest available.  In global terms it means our food is highly sought after in other countries.  People with less secure and safe food systems seek out Australian produce and value added goods because </w:t>
      </w:r>
      <w:r w:rsidR="002F2D54">
        <w:rPr>
          <w:rFonts w:ascii="Avenir Next" w:hAnsi="Avenir Next"/>
          <w:color w:val="000000"/>
          <w:sz w:val="22"/>
          <w:szCs w:val="22"/>
        </w:rPr>
        <w:t xml:space="preserve">of </w:t>
      </w:r>
      <w:r>
        <w:rPr>
          <w:rFonts w:ascii="Avenir Next" w:hAnsi="Avenir Next"/>
          <w:color w:val="000000"/>
          <w:sz w:val="22"/>
          <w:szCs w:val="22"/>
        </w:rPr>
        <w:t xml:space="preserve">our </w:t>
      </w:r>
      <w:r w:rsidR="002F2D54">
        <w:rPr>
          <w:rFonts w:ascii="Avenir Next" w:hAnsi="Avenir Next"/>
          <w:color w:val="000000"/>
          <w:sz w:val="22"/>
          <w:szCs w:val="22"/>
        </w:rPr>
        <w:t xml:space="preserve">strong </w:t>
      </w:r>
      <w:r>
        <w:rPr>
          <w:rFonts w:ascii="Avenir Next" w:hAnsi="Avenir Next"/>
          <w:color w:val="000000"/>
          <w:sz w:val="22"/>
          <w:szCs w:val="22"/>
        </w:rPr>
        <w:t xml:space="preserve">reputation.  </w:t>
      </w:r>
    </w:p>
    <w:p w14:paraId="1EF280A0" w14:textId="77777777" w:rsidR="00E53CEF" w:rsidRDefault="00E53CEF">
      <w:pPr>
        <w:pStyle w:val="FreeForm"/>
        <w:ind w:right="528"/>
        <w:rPr>
          <w:rFonts w:ascii="Avenir Next" w:eastAsia="Avenir Next" w:hAnsi="Avenir Next" w:cs="Avenir Next"/>
          <w:color w:val="000000"/>
          <w:sz w:val="22"/>
          <w:szCs w:val="22"/>
        </w:rPr>
      </w:pPr>
    </w:p>
    <w:p w14:paraId="583D4BB9"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From a local or domestic perspective, perhaps we as consumers hav</w:t>
      </w:r>
      <w:r w:rsidR="002F2D54">
        <w:rPr>
          <w:rFonts w:ascii="Avenir Next" w:hAnsi="Avenir Next"/>
          <w:color w:val="000000"/>
          <w:sz w:val="22"/>
          <w:szCs w:val="22"/>
        </w:rPr>
        <w:t xml:space="preserve">e been a little complacent, </w:t>
      </w:r>
      <w:r>
        <w:rPr>
          <w:rFonts w:ascii="Avenir Next" w:hAnsi="Avenir Next"/>
          <w:color w:val="000000"/>
          <w:sz w:val="22"/>
          <w:szCs w:val="22"/>
        </w:rPr>
        <w:t xml:space="preserve">not </w:t>
      </w:r>
      <w:proofErr w:type="spellStart"/>
      <w:r>
        <w:rPr>
          <w:rFonts w:ascii="Avenir Next" w:hAnsi="Avenir Next"/>
          <w:color w:val="000000"/>
          <w:sz w:val="22"/>
          <w:szCs w:val="22"/>
        </w:rPr>
        <w:t>realising</w:t>
      </w:r>
      <w:proofErr w:type="spellEnd"/>
      <w:r>
        <w:rPr>
          <w:rFonts w:ascii="Avenir Next" w:hAnsi="Avenir Next"/>
          <w:color w:val="000000"/>
          <w:sz w:val="22"/>
          <w:szCs w:val="22"/>
        </w:rPr>
        <w:t xml:space="preserve"> just how lucky we are to have such amazing food available to us in abundance everyday.  But as mor</w:t>
      </w:r>
      <w:r w:rsidR="00FD22E3">
        <w:rPr>
          <w:rFonts w:ascii="Avenir Next" w:hAnsi="Avenir Next"/>
          <w:color w:val="000000"/>
          <w:sz w:val="22"/>
          <w:szCs w:val="22"/>
        </w:rPr>
        <w:t xml:space="preserve">e and more of Australia’s best </w:t>
      </w:r>
      <w:r>
        <w:rPr>
          <w:rFonts w:ascii="Avenir Next" w:hAnsi="Avenir Next"/>
          <w:color w:val="000000"/>
          <w:sz w:val="22"/>
          <w:szCs w:val="22"/>
        </w:rPr>
        <w:t xml:space="preserve">produce is exported, so too we are seeing an increase in the volume and number of food products being imported from other countries, with systems that do not offer the same level of food safety </w:t>
      </w:r>
      <w:r w:rsidR="002F2D54">
        <w:rPr>
          <w:rFonts w:ascii="Avenir Next" w:hAnsi="Avenir Next"/>
          <w:color w:val="000000"/>
          <w:sz w:val="22"/>
          <w:szCs w:val="22"/>
        </w:rPr>
        <w:t xml:space="preserve">and integrity </w:t>
      </w:r>
      <w:r>
        <w:rPr>
          <w:rFonts w:ascii="Avenir Next" w:hAnsi="Avenir Next"/>
          <w:color w:val="000000"/>
          <w:sz w:val="22"/>
          <w:szCs w:val="22"/>
        </w:rPr>
        <w:t xml:space="preserve">as our own. </w:t>
      </w:r>
    </w:p>
    <w:p w14:paraId="428ECAA1" w14:textId="77777777" w:rsidR="00E53CEF" w:rsidRDefault="00E53CEF">
      <w:pPr>
        <w:pStyle w:val="FreeForm"/>
        <w:ind w:right="528"/>
        <w:rPr>
          <w:rFonts w:ascii="Avenir Next" w:eastAsia="Avenir Next" w:hAnsi="Avenir Next" w:cs="Avenir Next"/>
          <w:color w:val="000000"/>
          <w:sz w:val="22"/>
          <w:szCs w:val="22"/>
        </w:rPr>
      </w:pPr>
    </w:p>
    <w:p w14:paraId="7B0054D5"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 xml:space="preserve">New </w:t>
      </w:r>
      <w:proofErr w:type="spellStart"/>
      <w:r>
        <w:rPr>
          <w:rFonts w:ascii="Avenir Next" w:hAnsi="Avenir Next"/>
          <w:color w:val="000000"/>
          <w:sz w:val="22"/>
          <w:szCs w:val="22"/>
        </w:rPr>
        <w:t>labelling</w:t>
      </w:r>
      <w:proofErr w:type="spellEnd"/>
      <w:r>
        <w:rPr>
          <w:rFonts w:ascii="Avenir Next" w:hAnsi="Avenir Next"/>
          <w:color w:val="000000"/>
          <w:sz w:val="22"/>
          <w:szCs w:val="22"/>
        </w:rPr>
        <w:t xml:space="preserve"> laws will soon start to improve information about where ingredients are sourced, but this will only go so far.  Consumers are seeking a greater level of information about the provenance of food and the ingredients.  With recent cases such as the imported berry scare here in Australia and the melamine in foreign baby milk products</w:t>
      </w:r>
      <w:r w:rsidR="002F2D54">
        <w:rPr>
          <w:rFonts w:ascii="Avenir Next" w:hAnsi="Avenir Next"/>
          <w:color w:val="000000"/>
          <w:sz w:val="22"/>
          <w:szCs w:val="22"/>
        </w:rPr>
        <w:t xml:space="preserve">, along with </w:t>
      </w:r>
      <w:r>
        <w:rPr>
          <w:rFonts w:ascii="Avenir Next" w:hAnsi="Avenir Next"/>
          <w:color w:val="000000"/>
          <w:sz w:val="22"/>
          <w:szCs w:val="22"/>
        </w:rPr>
        <w:t xml:space="preserve">the increased focus on personal health and wellbeing, it’s </w:t>
      </w:r>
      <w:r w:rsidR="00FD22E3">
        <w:rPr>
          <w:rFonts w:ascii="Avenir Next" w:hAnsi="Avenir Next"/>
          <w:color w:val="000000"/>
          <w:sz w:val="22"/>
          <w:szCs w:val="22"/>
        </w:rPr>
        <w:t xml:space="preserve">easy </w:t>
      </w:r>
      <w:r>
        <w:rPr>
          <w:rFonts w:ascii="Avenir Next" w:hAnsi="Avenir Next"/>
          <w:color w:val="000000"/>
          <w:sz w:val="22"/>
          <w:szCs w:val="22"/>
        </w:rPr>
        <w:t>to understand why consumers care about provenance!</w:t>
      </w:r>
    </w:p>
    <w:p w14:paraId="56C3611E" w14:textId="77777777" w:rsidR="00E53CEF" w:rsidRDefault="00E53CEF">
      <w:pPr>
        <w:pStyle w:val="FreeForm"/>
        <w:ind w:right="528"/>
        <w:rPr>
          <w:rFonts w:ascii="Avenir Next" w:eastAsia="Avenir Next" w:hAnsi="Avenir Next" w:cs="Avenir Next"/>
          <w:color w:val="000000"/>
          <w:sz w:val="22"/>
          <w:szCs w:val="22"/>
        </w:rPr>
      </w:pPr>
    </w:p>
    <w:p w14:paraId="2071B1EA" w14:textId="77777777" w:rsidR="00E53CEF" w:rsidRDefault="00C568ED">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Our</w:t>
      </w:r>
      <w:r w:rsidR="002F2D54">
        <w:rPr>
          <w:rFonts w:ascii="Avenir Next" w:hAnsi="Avenir Next"/>
          <w:color w:val="000000"/>
          <w:sz w:val="22"/>
          <w:szCs w:val="22"/>
        </w:rPr>
        <w:t xml:space="preserve"> food and agribusiness industry, from large manufacturers to </w:t>
      </w:r>
      <w:r>
        <w:rPr>
          <w:rFonts w:ascii="Avenir Next" w:hAnsi="Avenir Next"/>
          <w:color w:val="000000"/>
          <w:sz w:val="22"/>
          <w:szCs w:val="22"/>
        </w:rPr>
        <w:t>small</w:t>
      </w:r>
      <w:r w:rsidR="007758E1">
        <w:rPr>
          <w:rFonts w:ascii="Avenir Next" w:hAnsi="Avenir Next"/>
          <w:color w:val="000000"/>
          <w:sz w:val="22"/>
          <w:szCs w:val="22"/>
        </w:rPr>
        <w:t xml:space="preserve"> family farms, go to extraordinary lengths to provide absolute transparency about their products. </w:t>
      </w:r>
      <w:r>
        <w:rPr>
          <w:rFonts w:ascii="Avenir Next" w:hAnsi="Avenir Next"/>
          <w:color w:val="000000"/>
          <w:sz w:val="22"/>
          <w:szCs w:val="22"/>
        </w:rPr>
        <w:t>Ultimately though,</w:t>
      </w:r>
      <w:r w:rsidR="007758E1">
        <w:rPr>
          <w:rFonts w:ascii="Avenir Next" w:hAnsi="Avenir Next"/>
          <w:color w:val="000000"/>
          <w:sz w:val="22"/>
          <w:szCs w:val="22"/>
        </w:rPr>
        <w:t xml:space="preserve"> it is up to the consumer to ask the question and demand an accurate answer of the provenance of the foods they are buying.  It is our own responsibility to understand seasonality and what grows in our regions.</w:t>
      </w:r>
    </w:p>
    <w:p w14:paraId="44C314B5" w14:textId="77777777" w:rsidR="00E53CEF" w:rsidRDefault="00E53CEF">
      <w:pPr>
        <w:pStyle w:val="FreeForm"/>
        <w:ind w:right="528"/>
        <w:rPr>
          <w:rFonts w:ascii="Avenir Next" w:eastAsia="Avenir Next" w:hAnsi="Avenir Next" w:cs="Avenir Next"/>
          <w:color w:val="000000"/>
          <w:sz w:val="22"/>
          <w:szCs w:val="22"/>
        </w:rPr>
      </w:pPr>
    </w:p>
    <w:p w14:paraId="0AFE2E29" w14:textId="77777777" w:rsidR="00E53CEF" w:rsidRDefault="007758E1">
      <w:pPr>
        <w:pStyle w:val="FreeForm"/>
        <w:ind w:right="528"/>
        <w:rPr>
          <w:rFonts w:ascii="Avenir Next" w:eastAsia="Avenir Next" w:hAnsi="Avenir Next" w:cs="Avenir Next"/>
          <w:color w:val="000000"/>
          <w:sz w:val="22"/>
          <w:szCs w:val="22"/>
        </w:rPr>
      </w:pPr>
      <w:r>
        <w:rPr>
          <w:rFonts w:ascii="Avenir Next" w:hAnsi="Avenir Next"/>
          <w:color w:val="000000"/>
          <w:sz w:val="22"/>
          <w:szCs w:val="22"/>
        </w:rPr>
        <w:t xml:space="preserve">At a time when the average Australian farm receives </w:t>
      </w:r>
      <w:r w:rsidR="00C568ED">
        <w:rPr>
          <w:rFonts w:ascii="Avenir Next" w:hAnsi="Avenir Next"/>
          <w:color w:val="000000"/>
          <w:sz w:val="22"/>
          <w:szCs w:val="22"/>
        </w:rPr>
        <w:t>around</w:t>
      </w:r>
      <w:r>
        <w:rPr>
          <w:rFonts w:ascii="Avenir Next" w:hAnsi="Avenir Next"/>
          <w:color w:val="000000"/>
          <w:sz w:val="22"/>
          <w:szCs w:val="22"/>
        </w:rPr>
        <w:t xml:space="preserve"> 10% of the price </w:t>
      </w:r>
      <w:r w:rsidR="00C568ED">
        <w:rPr>
          <w:rFonts w:ascii="Avenir Next" w:hAnsi="Avenir Next"/>
          <w:color w:val="000000"/>
          <w:sz w:val="22"/>
          <w:szCs w:val="22"/>
        </w:rPr>
        <w:t>the consumer</w:t>
      </w:r>
      <w:r>
        <w:rPr>
          <w:rFonts w:ascii="Avenir Next" w:hAnsi="Avenir Next"/>
          <w:color w:val="000000"/>
          <w:sz w:val="22"/>
          <w:szCs w:val="22"/>
        </w:rPr>
        <w:t xml:space="preserve"> pay</w:t>
      </w:r>
      <w:r w:rsidR="00C568ED">
        <w:rPr>
          <w:rFonts w:ascii="Avenir Next" w:hAnsi="Avenir Next"/>
          <w:color w:val="000000"/>
          <w:sz w:val="22"/>
          <w:szCs w:val="22"/>
        </w:rPr>
        <w:t>s</w:t>
      </w:r>
      <w:r>
        <w:rPr>
          <w:rFonts w:ascii="Avenir Next" w:hAnsi="Avenir Next"/>
          <w:color w:val="000000"/>
          <w:sz w:val="22"/>
          <w:szCs w:val="22"/>
        </w:rPr>
        <w:t xml:space="preserve"> in the shops for fresh food, we as consumers need to absolutely care about food provenance.  If we don’t we are in real danger of losing our Australian producers and in turn access to </w:t>
      </w:r>
      <w:r w:rsidR="00C568ED">
        <w:rPr>
          <w:rFonts w:ascii="Avenir Next" w:hAnsi="Avenir Next"/>
          <w:color w:val="000000"/>
          <w:sz w:val="22"/>
          <w:szCs w:val="22"/>
        </w:rPr>
        <w:t xml:space="preserve">high quality and safe </w:t>
      </w:r>
      <w:r>
        <w:rPr>
          <w:rFonts w:ascii="Avenir Next" w:hAnsi="Avenir Next"/>
          <w:color w:val="000000"/>
          <w:sz w:val="22"/>
          <w:szCs w:val="22"/>
        </w:rPr>
        <w:t xml:space="preserve">Australian food.  </w:t>
      </w:r>
    </w:p>
    <w:p w14:paraId="543D9C88" w14:textId="77777777" w:rsidR="00E53CEF" w:rsidRDefault="00E53CEF">
      <w:pPr>
        <w:pStyle w:val="FreeForm"/>
        <w:ind w:right="528"/>
        <w:rPr>
          <w:rFonts w:ascii="Avenir Next" w:eastAsia="Avenir Next" w:hAnsi="Avenir Next" w:cs="Avenir Next"/>
          <w:color w:val="000000"/>
          <w:sz w:val="22"/>
          <w:szCs w:val="22"/>
        </w:rPr>
      </w:pPr>
    </w:p>
    <w:p w14:paraId="5AAAEBBD" w14:textId="77777777" w:rsidR="00E53CEF" w:rsidRDefault="00E53CEF">
      <w:pPr>
        <w:pStyle w:val="Heading"/>
      </w:pPr>
    </w:p>
    <w:p w14:paraId="6A22A5CC" w14:textId="77777777" w:rsidR="00E53CEF" w:rsidRDefault="007758E1">
      <w:pPr>
        <w:pStyle w:val="Heading"/>
      </w:pPr>
      <w:r>
        <w:rPr>
          <w:rFonts w:ascii="Arial Unicode MS" w:eastAsia="Arial Unicode MS" w:hAnsi="Arial Unicode MS" w:cs="Arial Unicode MS"/>
        </w:rPr>
        <w:br w:type="page"/>
      </w:r>
    </w:p>
    <w:p w14:paraId="4E3F71C7" w14:textId="77777777" w:rsidR="0091019A" w:rsidRDefault="0091019A">
      <w:pPr>
        <w:pStyle w:val="Heading"/>
        <w:rPr>
          <w:rFonts w:eastAsia="Arial Unicode MS" w:cs="Arial Unicode MS"/>
        </w:rPr>
      </w:pPr>
      <w:bookmarkStart w:id="5" w:name="_Toc5"/>
    </w:p>
    <w:p w14:paraId="72FCC3FE" w14:textId="77777777" w:rsidR="00150D85" w:rsidRDefault="00150D85">
      <w:pPr>
        <w:pStyle w:val="Heading"/>
        <w:rPr>
          <w:rFonts w:eastAsia="Arial Unicode MS" w:cs="Arial Unicode MS"/>
        </w:rPr>
      </w:pPr>
    </w:p>
    <w:p w14:paraId="65F7EC45" w14:textId="77777777" w:rsidR="00E53CEF" w:rsidRDefault="007758E1">
      <w:pPr>
        <w:pStyle w:val="Heading"/>
      </w:pPr>
      <w:r>
        <w:rPr>
          <w:rFonts w:eastAsia="Arial Unicode MS" w:cs="Arial Unicode MS"/>
        </w:rPr>
        <w:t>industry consultation</w:t>
      </w:r>
      <w:bookmarkEnd w:id="5"/>
    </w:p>
    <w:p w14:paraId="732FFCCA" w14:textId="77777777" w:rsidR="00E53CEF" w:rsidRDefault="00E53CEF">
      <w:pPr>
        <w:pStyle w:val="Body2"/>
      </w:pPr>
    </w:p>
    <w:p w14:paraId="1301B68A" w14:textId="77777777" w:rsidR="00E53CEF" w:rsidRPr="00E276B3" w:rsidRDefault="00C568ED">
      <w:pPr>
        <w:pStyle w:val="Body2"/>
        <w:rPr>
          <w:sz w:val="22"/>
          <w:szCs w:val="22"/>
        </w:rPr>
      </w:pPr>
      <w:r w:rsidRPr="00E276B3">
        <w:rPr>
          <w:rFonts w:eastAsia="Arial Unicode MS" w:cs="Arial Unicode MS"/>
          <w:sz w:val="22"/>
          <w:szCs w:val="22"/>
        </w:rPr>
        <w:t>Around 50 FAN members</w:t>
      </w:r>
      <w:r w:rsidR="007758E1" w:rsidRPr="00E276B3">
        <w:rPr>
          <w:rFonts w:eastAsia="Arial Unicode MS" w:cs="Arial Unicode MS"/>
          <w:sz w:val="22"/>
          <w:szCs w:val="22"/>
        </w:rPr>
        <w:t xml:space="preserve"> and</w:t>
      </w:r>
      <w:r w:rsidRPr="00E276B3">
        <w:rPr>
          <w:rFonts w:eastAsia="Arial Unicode MS" w:cs="Arial Unicode MS"/>
          <w:sz w:val="22"/>
          <w:szCs w:val="22"/>
        </w:rPr>
        <w:t xml:space="preserve"> industry stakeholders participated in a </w:t>
      </w:r>
      <w:r w:rsidR="00A037A0" w:rsidRPr="00E276B3">
        <w:rPr>
          <w:rFonts w:eastAsia="Arial Unicode MS" w:cs="Arial Unicode MS"/>
          <w:sz w:val="22"/>
          <w:szCs w:val="22"/>
        </w:rPr>
        <w:t>workshop held on 30</w:t>
      </w:r>
      <w:r w:rsidR="007758E1" w:rsidRPr="00E276B3">
        <w:rPr>
          <w:rFonts w:eastAsia="Arial Unicode MS" w:cs="Arial Unicode MS"/>
          <w:sz w:val="22"/>
          <w:szCs w:val="22"/>
        </w:rPr>
        <w:t xml:space="preserve"> August 2016</w:t>
      </w:r>
      <w:r w:rsidR="00A037A0" w:rsidRPr="00E276B3">
        <w:rPr>
          <w:rFonts w:eastAsia="Arial Unicode MS" w:cs="Arial Unicode MS"/>
          <w:sz w:val="22"/>
          <w:szCs w:val="22"/>
        </w:rPr>
        <w:t xml:space="preserve"> at Flame Hill Vineyard in Montville, to explore developing a provenance framework for the Greater Sunshine Coast Region’s food and agribusiness industry</w:t>
      </w:r>
      <w:r w:rsidR="007758E1" w:rsidRPr="00E276B3">
        <w:rPr>
          <w:rFonts w:eastAsia="Arial Unicode MS" w:cs="Arial Unicode MS"/>
          <w:sz w:val="22"/>
          <w:szCs w:val="22"/>
        </w:rPr>
        <w:t xml:space="preserve">.  Those </w:t>
      </w:r>
      <w:r w:rsidRPr="00E276B3">
        <w:rPr>
          <w:rFonts w:eastAsia="Arial Unicode MS" w:cs="Arial Unicode MS"/>
          <w:sz w:val="22"/>
          <w:szCs w:val="22"/>
        </w:rPr>
        <w:t>who attended</w:t>
      </w:r>
      <w:r w:rsidR="007758E1" w:rsidRPr="00E276B3">
        <w:rPr>
          <w:rFonts w:eastAsia="Arial Unicode MS" w:cs="Arial Unicode MS"/>
          <w:sz w:val="22"/>
          <w:szCs w:val="22"/>
        </w:rPr>
        <w:t xml:space="preserve"> demonstrated overwhelming support for the concept </w:t>
      </w:r>
      <w:r w:rsidR="00A037A0" w:rsidRPr="00E276B3">
        <w:rPr>
          <w:rFonts w:eastAsia="Arial Unicode MS" w:cs="Arial Unicode MS"/>
          <w:sz w:val="22"/>
          <w:szCs w:val="22"/>
        </w:rPr>
        <w:t>and</w:t>
      </w:r>
      <w:r w:rsidR="007758E1" w:rsidRPr="00E276B3">
        <w:rPr>
          <w:rFonts w:eastAsia="Arial Unicode MS" w:cs="Arial Unicode MS"/>
          <w:sz w:val="22"/>
          <w:szCs w:val="22"/>
        </w:rPr>
        <w:t xml:space="preserve"> </w:t>
      </w:r>
      <w:r w:rsidRPr="00E276B3">
        <w:rPr>
          <w:rFonts w:eastAsia="Arial Unicode MS" w:cs="Arial Unicode MS"/>
          <w:sz w:val="22"/>
          <w:szCs w:val="22"/>
        </w:rPr>
        <w:t>expressed the importance of ensuring</w:t>
      </w:r>
      <w:r w:rsidR="007758E1" w:rsidRPr="00E276B3">
        <w:rPr>
          <w:rFonts w:eastAsia="Arial Unicode MS" w:cs="Arial Unicode MS"/>
          <w:sz w:val="22"/>
          <w:szCs w:val="22"/>
        </w:rPr>
        <w:t xml:space="preserve"> it reflects the values of FAN</w:t>
      </w:r>
      <w:r w:rsidRPr="00E276B3">
        <w:rPr>
          <w:rFonts w:eastAsia="Arial Unicode MS" w:cs="Arial Unicode MS"/>
          <w:sz w:val="22"/>
          <w:szCs w:val="22"/>
        </w:rPr>
        <w:t>’s</w:t>
      </w:r>
      <w:r w:rsidR="007758E1" w:rsidRPr="00E276B3">
        <w:rPr>
          <w:rFonts w:eastAsia="Arial Unicode MS" w:cs="Arial Unicode MS"/>
          <w:sz w:val="22"/>
          <w:szCs w:val="22"/>
        </w:rPr>
        <w:t xml:space="preserve"> membership base and tells the unique story of food from the Greater Sunshine Coast Reg</w:t>
      </w:r>
      <w:r w:rsidRPr="00E276B3">
        <w:rPr>
          <w:rFonts w:eastAsia="Arial Unicode MS" w:cs="Arial Unicode MS"/>
          <w:sz w:val="22"/>
          <w:szCs w:val="22"/>
        </w:rPr>
        <w:t>ion. Below is a snapshot of the</w:t>
      </w:r>
      <w:r w:rsidR="007758E1" w:rsidRPr="00E276B3">
        <w:rPr>
          <w:rFonts w:eastAsia="Arial Unicode MS" w:cs="Arial Unicode MS"/>
          <w:sz w:val="22"/>
          <w:szCs w:val="22"/>
        </w:rPr>
        <w:t xml:space="preserve"> themes th</w:t>
      </w:r>
      <w:r w:rsidRPr="00E276B3">
        <w:rPr>
          <w:rFonts w:eastAsia="Arial Unicode MS" w:cs="Arial Unicode MS"/>
          <w:sz w:val="22"/>
          <w:szCs w:val="22"/>
        </w:rPr>
        <w:t>at emerged from the discussion, which underpin the draft</w:t>
      </w:r>
      <w:r w:rsidR="007758E1" w:rsidRPr="00E276B3">
        <w:rPr>
          <w:rFonts w:eastAsia="Arial Unicode MS" w:cs="Arial Unicode MS"/>
          <w:sz w:val="22"/>
          <w:szCs w:val="22"/>
        </w:rPr>
        <w:t xml:space="preserve"> Provenance Framework</w:t>
      </w:r>
      <w:r w:rsidRPr="00E276B3">
        <w:rPr>
          <w:rFonts w:eastAsia="Arial Unicode MS" w:cs="Arial Unicode MS"/>
          <w:sz w:val="22"/>
          <w:szCs w:val="22"/>
        </w:rPr>
        <w:t xml:space="preserve"> developed</w:t>
      </w:r>
      <w:r w:rsidR="007758E1" w:rsidRPr="00E276B3">
        <w:rPr>
          <w:rFonts w:eastAsia="Arial Unicode MS" w:cs="Arial Unicode MS"/>
          <w:sz w:val="22"/>
          <w:szCs w:val="22"/>
        </w:rPr>
        <w:t>.</w:t>
      </w:r>
    </w:p>
    <w:p w14:paraId="43C48800" w14:textId="77777777" w:rsidR="00E53CEF" w:rsidRDefault="00E53CEF">
      <w:pPr>
        <w:pStyle w:val="Subtitle"/>
      </w:pPr>
    </w:p>
    <w:p w14:paraId="65A246DB" w14:textId="77777777" w:rsidR="00E53CEF" w:rsidRDefault="007758E1">
      <w:pPr>
        <w:pStyle w:val="Subtitle"/>
      </w:pPr>
      <w:bookmarkStart w:id="6" w:name="_Toc6"/>
      <w:r>
        <w:rPr>
          <w:rFonts w:eastAsia="Arial Unicode MS" w:cs="Arial Unicode MS"/>
        </w:rPr>
        <w:t>Summary of ideas</w:t>
      </w:r>
      <w:bookmarkEnd w:id="6"/>
    </w:p>
    <w:p w14:paraId="1D853E1D" w14:textId="77777777" w:rsidR="00E53CEF" w:rsidRDefault="007758E1">
      <w:pPr>
        <w:pStyle w:val="Heading2"/>
      </w:pPr>
      <w:bookmarkStart w:id="7" w:name="_Toc7"/>
      <w:r>
        <w:rPr>
          <w:rFonts w:eastAsia="Arial Unicode MS" w:cs="Arial Unicode MS"/>
        </w:rPr>
        <w:t xml:space="preserve">Regional Footprint </w:t>
      </w:r>
      <w:bookmarkEnd w:id="7"/>
    </w:p>
    <w:p w14:paraId="1BACB05C" w14:textId="77777777" w:rsidR="00E53CEF" w:rsidRPr="00E276B3" w:rsidRDefault="007758E1">
      <w:pPr>
        <w:pStyle w:val="Body2"/>
        <w:rPr>
          <w:sz w:val="22"/>
          <w:szCs w:val="22"/>
        </w:rPr>
      </w:pPr>
      <w:r w:rsidRPr="00E276B3">
        <w:rPr>
          <w:rFonts w:eastAsia="Arial Unicode MS" w:cs="Arial Unicode MS"/>
          <w:sz w:val="22"/>
          <w:szCs w:val="22"/>
        </w:rPr>
        <w:t>The workshop determined that the Greater S</w:t>
      </w:r>
      <w:r w:rsidR="00A037A0" w:rsidRPr="00E276B3">
        <w:rPr>
          <w:rFonts w:eastAsia="Arial Unicode MS" w:cs="Arial Unicode MS"/>
          <w:sz w:val="22"/>
          <w:szCs w:val="22"/>
        </w:rPr>
        <w:t>unshine Coast Region encompasses</w:t>
      </w:r>
      <w:r w:rsidRPr="00E276B3">
        <w:rPr>
          <w:rFonts w:eastAsia="Arial Unicode MS" w:cs="Arial Unicode MS"/>
          <w:sz w:val="22"/>
          <w:szCs w:val="22"/>
        </w:rPr>
        <w:t xml:space="preserve"> the four local government areas known as The Sunshine Coast Region, Noosa Region, Gympie Region and </w:t>
      </w:r>
      <w:proofErr w:type="spellStart"/>
      <w:r w:rsidRPr="00E276B3">
        <w:rPr>
          <w:rFonts w:eastAsia="Arial Unicode MS" w:cs="Arial Unicode MS"/>
          <w:sz w:val="22"/>
          <w:szCs w:val="22"/>
        </w:rPr>
        <w:t>Moreton</w:t>
      </w:r>
      <w:proofErr w:type="spellEnd"/>
      <w:r w:rsidRPr="00E276B3">
        <w:rPr>
          <w:rFonts w:eastAsia="Arial Unicode MS" w:cs="Arial Unicode MS"/>
          <w:sz w:val="22"/>
          <w:szCs w:val="22"/>
        </w:rPr>
        <w:t xml:space="preserve"> Region.  It also concluded that there </w:t>
      </w:r>
      <w:proofErr w:type="gramStart"/>
      <w:r w:rsidRPr="00E276B3">
        <w:rPr>
          <w:rFonts w:eastAsia="Arial Unicode MS" w:cs="Arial Unicode MS"/>
          <w:sz w:val="22"/>
          <w:szCs w:val="22"/>
        </w:rPr>
        <w:t>may</w:t>
      </w:r>
      <w:proofErr w:type="gramEnd"/>
      <w:r w:rsidRPr="00E276B3">
        <w:rPr>
          <w:rFonts w:eastAsia="Arial Unicode MS" w:cs="Arial Unicode MS"/>
          <w:sz w:val="22"/>
          <w:szCs w:val="22"/>
        </w:rPr>
        <w:t xml:space="preserve"> be scope to include b</w:t>
      </w:r>
      <w:r w:rsidR="00A037A0" w:rsidRPr="00E276B3">
        <w:rPr>
          <w:rFonts w:eastAsia="Arial Unicode MS" w:cs="Arial Unicode MS"/>
          <w:sz w:val="22"/>
          <w:szCs w:val="22"/>
        </w:rPr>
        <w:t>usinesses on the borders of these</w:t>
      </w:r>
      <w:r w:rsidRPr="00E276B3">
        <w:rPr>
          <w:rFonts w:eastAsia="Arial Unicode MS" w:cs="Arial Unicode MS"/>
          <w:sz w:val="22"/>
          <w:szCs w:val="22"/>
        </w:rPr>
        <w:t xml:space="preserve"> region</w:t>
      </w:r>
      <w:r w:rsidR="00A037A0" w:rsidRPr="00E276B3">
        <w:rPr>
          <w:rFonts w:eastAsia="Arial Unicode MS" w:cs="Arial Unicode MS"/>
          <w:sz w:val="22"/>
          <w:szCs w:val="22"/>
        </w:rPr>
        <w:t>s</w:t>
      </w:r>
      <w:r w:rsidRPr="00E276B3">
        <w:rPr>
          <w:rFonts w:eastAsia="Arial Unicode MS" w:cs="Arial Unicode MS"/>
          <w:sz w:val="22"/>
          <w:szCs w:val="22"/>
        </w:rPr>
        <w:t xml:space="preserve"> if they adhere to the values and conditions set out in the Provenance Framework.</w:t>
      </w:r>
    </w:p>
    <w:p w14:paraId="4AF67A62" w14:textId="77777777" w:rsidR="00E53CEF" w:rsidRDefault="007758E1">
      <w:pPr>
        <w:pStyle w:val="Heading2"/>
      </w:pPr>
      <w:bookmarkStart w:id="8" w:name="_Toc8"/>
      <w:r>
        <w:rPr>
          <w:rFonts w:eastAsia="Arial Unicode MS" w:cs="Arial Unicode MS"/>
        </w:rPr>
        <w:t>What does provenance look like in the Greater Sunshine Coast c</w:t>
      </w:r>
      <w:proofErr w:type="spellStart"/>
      <w:r>
        <w:rPr>
          <w:rFonts w:eastAsia="Arial Unicode MS" w:cs="Arial Unicode MS"/>
          <w:lang w:val="fr-FR"/>
        </w:rPr>
        <w:t>ontext</w:t>
      </w:r>
      <w:proofErr w:type="spellEnd"/>
      <w:r>
        <w:rPr>
          <w:rFonts w:eastAsia="Arial Unicode MS" w:cs="Arial Unicode MS"/>
        </w:rPr>
        <w:t>?</w:t>
      </w:r>
      <w:bookmarkEnd w:id="8"/>
    </w:p>
    <w:p w14:paraId="6CC1EDF2" w14:textId="77777777" w:rsidR="00E53CEF" w:rsidRPr="00E276B3" w:rsidRDefault="007758E1">
      <w:pPr>
        <w:pStyle w:val="Body2"/>
        <w:rPr>
          <w:rFonts w:eastAsia="Arial Unicode MS" w:cs="Arial Unicode MS"/>
          <w:sz w:val="22"/>
          <w:szCs w:val="22"/>
        </w:rPr>
      </w:pPr>
      <w:r w:rsidRPr="00E276B3">
        <w:rPr>
          <w:rFonts w:eastAsia="Arial Unicode MS" w:cs="Arial Unicode MS"/>
          <w:sz w:val="22"/>
          <w:szCs w:val="22"/>
        </w:rPr>
        <w:t xml:space="preserve">The provenance of food can be as complex as the recipe or menu on offer.  Region’s </w:t>
      </w:r>
      <w:proofErr w:type="gramStart"/>
      <w:r w:rsidRPr="00E276B3">
        <w:rPr>
          <w:rFonts w:eastAsia="Arial Unicode MS" w:cs="Arial Unicode MS"/>
          <w:sz w:val="22"/>
          <w:szCs w:val="22"/>
        </w:rPr>
        <w:t>need</w:t>
      </w:r>
      <w:proofErr w:type="gramEnd"/>
      <w:r w:rsidRPr="00E276B3">
        <w:rPr>
          <w:rFonts w:eastAsia="Arial Unicode MS" w:cs="Arial Unicode MS"/>
          <w:sz w:val="22"/>
          <w:szCs w:val="22"/>
        </w:rPr>
        <w:t xml:space="preserve"> to consider how they want their Provenance</w:t>
      </w:r>
      <w:r w:rsidR="00A037A0" w:rsidRPr="00E276B3">
        <w:rPr>
          <w:rFonts w:eastAsia="Arial Unicode MS" w:cs="Arial Unicode MS"/>
          <w:sz w:val="22"/>
          <w:szCs w:val="22"/>
        </w:rPr>
        <w:t xml:space="preserve"> Framework to work for them, it</w:t>
      </w:r>
      <w:r w:rsidRPr="00E276B3">
        <w:rPr>
          <w:rFonts w:eastAsia="Arial Unicode MS" w:cs="Arial Unicode MS"/>
          <w:sz w:val="22"/>
          <w:szCs w:val="22"/>
        </w:rPr>
        <w:t>s purpose and management. The reality is that it may be interpreted in different ways in different regions.  We asked the group what they thought it might look like in their context. The following is a summary of their key statements.</w:t>
      </w:r>
    </w:p>
    <w:p w14:paraId="66D24FC7" w14:textId="77777777" w:rsidR="00A037A0" w:rsidRDefault="00A037A0">
      <w:pPr>
        <w:pStyle w:val="Body2"/>
        <w:rPr>
          <w:rFonts w:eastAsia="Arial Unicode MS" w:cs="Arial Unicode MS"/>
        </w:rPr>
      </w:pPr>
    </w:p>
    <w:p w14:paraId="2D4B70AB" w14:textId="77777777" w:rsidR="00A037A0" w:rsidRDefault="00A037A0">
      <w:pPr>
        <w:pStyle w:val="Body2"/>
        <w:rPr>
          <w:rFonts w:eastAsia="Arial Unicode MS" w:cs="Arial Unicode MS"/>
        </w:rPr>
      </w:pPr>
    </w:p>
    <w:p w14:paraId="422E0EC3" w14:textId="77777777" w:rsidR="00A037A0" w:rsidRDefault="00A037A0">
      <w:pPr>
        <w:pStyle w:val="Body2"/>
        <w:rPr>
          <w:rFonts w:eastAsia="Arial Unicode MS" w:cs="Arial Unicode MS"/>
        </w:rPr>
      </w:pPr>
    </w:p>
    <w:p w14:paraId="7BF922FB" w14:textId="77777777" w:rsidR="00A037A0" w:rsidRDefault="00A037A0">
      <w:pPr>
        <w:pStyle w:val="Body2"/>
        <w:rPr>
          <w:rFonts w:eastAsia="Arial Unicode MS" w:cs="Arial Unicode MS"/>
        </w:rPr>
      </w:pPr>
    </w:p>
    <w:p w14:paraId="1FBFF6B7" w14:textId="77777777" w:rsidR="00A037A0" w:rsidRDefault="00A037A0">
      <w:pPr>
        <w:pStyle w:val="Body2"/>
      </w:pPr>
    </w:p>
    <w:p w14:paraId="226883F4" w14:textId="77777777" w:rsidR="00A037A0" w:rsidRDefault="00A037A0">
      <w:pPr>
        <w:pStyle w:val="Body2"/>
      </w:pPr>
    </w:p>
    <w:p w14:paraId="1E9AE755" w14:textId="77777777" w:rsidR="00A037A0" w:rsidRDefault="00A037A0">
      <w:pPr>
        <w:pStyle w:val="Body2"/>
      </w:pPr>
    </w:p>
    <w:tbl>
      <w:tblPr>
        <w:tblW w:w="14437" w:type="dxa"/>
        <w:tblInd w:w="108" w:type="dxa"/>
        <w:tblBorders>
          <w:top w:val="dotted" w:sz="6" w:space="0" w:color="919191"/>
          <w:left w:val="single" w:sz="2" w:space="0" w:color="919191"/>
          <w:bottom w:val="dotted" w:sz="6" w:space="0" w:color="919191"/>
          <w:right w:val="single" w:sz="2" w:space="0" w:color="919191"/>
          <w:insideH w:val="single" w:sz="2" w:space="0" w:color="919191"/>
          <w:insideV w:val="single" w:sz="2" w:space="0" w:color="919191"/>
        </w:tblBorders>
        <w:tblLayout w:type="fixed"/>
        <w:tblLook w:val="04A0" w:firstRow="1" w:lastRow="0" w:firstColumn="1" w:lastColumn="0" w:noHBand="0" w:noVBand="1"/>
      </w:tblPr>
      <w:tblGrid>
        <w:gridCol w:w="3610"/>
        <w:gridCol w:w="3609"/>
        <w:gridCol w:w="3609"/>
        <w:gridCol w:w="3609"/>
      </w:tblGrid>
      <w:tr w:rsidR="00E53CEF" w14:paraId="1DF896BA" w14:textId="77777777">
        <w:trPr>
          <w:trHeight w:val="816"/>
        </w:trPr>
        <w:tc>
          <w:tcPr>
            <w:tcW w:w="3609" w:type="dxa"/>
            <w:tcBorders>
              <w:top w:val="nil"/>
              <w:left w:val="nil"/>
              <w:bottom w:val="dotted" w:sz="6" w:space="0" w:color="919191"/>
              <w:right w:val="single" w:sz="2" w:space="0" w:color="919191"/>
            </w:tcBorders>
            <w:shd w:val="clear" w:color="auto" w:fill="auto"/>
            <w:tcMar>
              <w:top w:w="80" w:type="dxa"/>
              <w:left w:w="80" w:type="dxa"/>
              <w:bottom w:w="80" w:type="dxa"/>
              <w:right w:w="80" w:type="dxa"/>
            </w:tcMar>
          </w:tcPr>
          <w:p w14:paraId="37A96A7E" w14:textId="77777777" w:rsidR="00A037A0" w:rsidRDefault="00A037A0">
            <w:pPr>
              <w:pStyle w:val="Body2"/>
              <w:rPr>
                <w:i/>
                <w:iCs/>
              </w:rPr>
            </w:pPr>
          </w:p>
          <w:p w14:paraId="7967299A" w14:textId="77777777" w:rsidR="00E53CEF" w:rsidRDefault="007758E1">
            <w:pPr>
              <w:pStyle w:val="Body2"/>
            </w:pPr>
            <w:r>
              <w:rPr>
                <w:i/>
                <w:iCs/>
              </w:rPr>
              <w:t>The value set that underpins provenance needs to reflect the region’s identity</w:t>
            </w:r>
          </w:p>
        </w:tc>
        <w:tc>
          <w:tcPr>
            <w:tcW w:w="3609"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05B4043E" w14:textId="77777777" w:rsidR="00A037A0" w:rsidRDefault="00A037A0">
            <w:pPr>
              <w:pStyle w:val="Body2"/>
              <w:rPr>
                <w:i/>
                <w:iCs/>
              </w:rPr>
            </w:pPr>
          </w:p>
          <w:p w14:paraId="66136569" w14:textId="77777777" w:rsidR="00E53CEF" w:rsidRDefault="007758E1">
            <w:pPr>
              <w:pStyle w:val="Body2"/>
            </w:pPr>
            <w:r>
              <w:rPr>
                <w:i/>
                <w:iCs/>
              </w:rPr>
              <w:t>It needs to tap into different consumers and target markets so our story can be different</w:t>
            </w:r>
          </w:p>
        </w:tc>
        <w:tc>
          <w:tcPr>
            <w:tcW w:w="3609"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11265167" w14:textId="77777777" w:rsidR="00A037A0" w:rsidRDefault="00A037A0">
            <w:pPr>
              <w:pStyle w:val="Body2"/>
              <w:rPr>
                <w:i/>
                <w:iCs/>
              </w:rPr>
            </w:pPr>
          </w:p>
          <w:p w14:paraId="060D913F" w14:textId="77777777" w:rsidR="00E53CEF" w:rsidRDefault="007758E1">
            <w:pPr>
              <w:pStyle w:val="Body2"/>
            </w:pPr>
            <w:r>
              <w:rPr>
                <w:i/>
                <w:iCs/>
              </w:rPr>
              <w:t>Integrity – Trust</w:t>
            </w:r>
          </w:p>
        </w:tc>
        <w:tc>
          <w:tcPr>
            <w:tcW w:w="3609" w:type="dxa"/>
            <w:tcBorders>
              <w:top w:val="nil"/>
              <w:left w:val="single" w:sz="2" w:space="0" w:color="919191"/>
              <w:bottom w:val="dotted" w:sz="6" w:space="0" w:color="919191"/>
              <w:right w:val="nil"/>
            </w:tcBorders>
            <w:shd w:val="clear" w:color="auto" w:fill="auto"/>
            <w:tcMar>
              <w:top w:w="80" w:type="dxa"/>
              <w:left w:w="80" w:type="dxa"/>
              <w:bottom w:w="80" w:type="dxa"/>
              <w:right w:w="80" w:type="dxa"/>
            </w:tcMar>
          </w:tcPr>
          <w:p w14:paraId="5189D389" w14:textId="77777777" w:rsidR="00A037A0" w:rsidRDefault="00A037A0">
            <w:pPr>
              <w:pStyle w:val="Body2"/>
              <w:rPr>
                <w:i/>
                <w:iCs/>
              </w:rPr>
            </w:pPr>
          </w:p>
          <w:p w14:paraId="2F850AB5" w14:textId="77777777" w:rsidR="00E53CEF" w:rsidRDefault="007758E1">
            <w:pPr>
              <w:pStyle w:val="Body2"/>
            </w:pPr>
            <w:r>
              <w:rPr>
                <w:i/>
                <w:iCs/>
              </w:rPr>
              <w:t>We need to have a consistent message that is based upon collaboration, distribution and innovation</w:t>
            </w:r>
          </w:p>
        </w:tc>
      </w:tr>
      <w:tr w:rsidR="00E53CEF" w14:paraId="262383AD" w14:textId="77777777">
        <w:trPr>
          <w:trHeight w:val="536"/>
        </w:trPr>
        <w:tc>
          <w:tcPr>
            <w:tcW w:w="3609"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64BB104B" w14:textId="77777777" w:rsidR="00E53CEF" w:rsidRDefault="007758E1">
            <w:pPr>
              <w:pStyle w:val="Body2"/>
            </w:pPr>
            <w:r>
              <w:rPr>
                <w:i/>
                <w:iCs/>
              </w:rPr>
              <w:t xml:space="preserve">“Quality, unique, consistency, </w:t>
            </w:r>
            <w:proofErr w:type="spellStart"/>
            <w:r>
              <w:rPr>
                <w:i/>
                <w:iCs/>
              </w:rPr>
              <w:t>flavour</w:t>
            </w:r>
            <w:proofErr w:type="spellEnd"/>
            <w:r>
              <w:rPr>
                <w:i/>
                <w:iCs/>
              </w:rPr>
              <w:t>, value, story, innovation</w:t>
            </w:r>
          </w:p>
        </w:tc>
        <w:tc>
          <w:tcPr>
            <w:tcW w:w="3609"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776D0C52" w14:textId="77777777" w:rsidR="00E53CEF" w:rsidRDefault="007758E1">
            <w:pPr>
              <w:pStyle w:val="Body2"/>
            </w:pPr>
            <w:r>
              <w:rPr>
                <w:i/>
                <w:iCs/>
              </w:rPr>
              <w:t>Innovation &amp; creativity. Identifiable. Perception - message</w:t>
            </w:r>
          </w:p>
        </w:tc>
        <w:tc>
          <w:tcPr>
            <w:tcW w:w="3609"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2D7EA864" w14:textId="77777777" w:rsidR="00E53CEF" w:rsidRDefault="007758E1">
            <w:pPr>
              <w:pStyle w:val="Body2"/>
            </w:pPr>
            <w:r>
              <w:rPr>
                <w:i/>
                <w:iCs/>
              </w:rPr>
              <w:t>Culture &amp; education. Lower carbon footprint</w:t>
            </w:r>
          </w:p>
        </w:tc>
        <w:tc>
          <w:tcPr>
            <w:tcW w:w="3609"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6F0ECEE1" w14:textId="77777777" w:rsidR="00E53CEF" w:rsidRDefault="007758E1">
            <w:pPr>
              <w:pStyle w:val="Body2"/>
            </w:pPr>
            <w:r>
              <w:rPr>
                <w:i/>
                <w:iCs/>
              </w:rPr>
              <w:t>Celebrate our diversity, organics, seafood, fresh food, dairy, value added</w:t>
            </w:r>
          </w:p>
        </w:tc>
      </w:tr>
      <w:tr w:rsidR="00E53CEF" w14:paraId="41D939AC" w14:textId="77777777">
        <w:trPr>
          <w:trHeight w:val="823"/>
        </w:trPr>
        <w:tc>
          <w:tcPr>
            <w:tcW w:w="3609"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3B7F5A17" w14:textId="77777777" w:rsidR="00E53CEF" w:rsidRDefault="007758E1">
            <w:pPr>
              <w:pStyle w:val="Body2"/>
            </w:pPr>
            <w:r>
              <w:rPr>
                <w:i/>
                <w:iCs/>
              </w:rPr>
              <w:t>Integrity – green, safe</w:t>
            </w:r>
          </w:p>
        </w:tc>
        <w:tc>
          <w:tcPr>
            <w:tcW w:w="3609"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1FB000D2" w14:textId="77777777" w:rsidR="00E53CEF" w:rsidRDefault="007758E1">
            <w:pPr>
              <w:pStyle w:val="Body2"/>
            </w:pPr>
            <w:r>
              <w:rPr>
                <w:i/>
                <w:iCs/>
              </w:rPr>
              <w:t>“It’s about o</w:t>
            </w:r>
            <w:r w:rsidR="00A037A0">
              <w:rPr>
                <w:i/>
                <w:iCs/>
              </w:rPr>
              <w:t>ur food tourism experience, sea</w:t>
            </w:r>
            <w:r>
              <w:rPr>
                <w:i/>
                <w:iCs/>
              </w:rPr>
              <w:t>,</w:t>
            </w:r>
            <w:r w:rsidR="00A037A0">
              <w:rPr>
                <w:i/>
                <w:iCs/>
              </w:rPr>
              <w:t xml:space="preserve"> </w:t>
            </w:r>
            <w:r>
              <w:rPr>
                <w:i/>
                <w:iCs/>
              </w:rPr>
              <w:t>place. Paddock, plate</w:t>
            </w:r>
            <w:r w:rsidR="00A037A0">
              <w:rPr>
                <w:i/>
                <w:iCs/>
              </w:rPr>
              <w:t>”</w:t>
            </w:r>
          </w:p>
        </w:tc>
        <w:tc>
          <w:tcPr>
            <w:tcW w:w="3609"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3E1C314F" w14:textId="77777777" w:rsidR="00E53CEF" w:rsidRDefault="007758E1">
            <w:pPr>
              <w:pStyle w:val="Body2"/>
            </w:pPr>
            <w:r>
              <w:rPr>
                <w:i/>
                <w:iCs/>
              </w:rPr>
              <w:t>A reflection of the region’s visual beauty, our diversity, ocean and paddock across the whole menu = Our USP</w:t>
            </w:r>
          </w:p>
        </w:tc>
        <w:tc>
          <w:tcPr>
            <w:tcW w:w="3609"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5A9C864E" w14:textId="77777777" w:rsidR="00E53CEF" w:rsidRDefault="00A037A0">
            <w:pPr>
              <w:pStyle w:val="Body2"/>
            </w:pPr>
            <w:r>
              <w:rPr>
                <w:i/>
                <w:iCs/>
              </w:rPr>
              <w:t>It’s about being sustainable</w:t>
            </w:r>
            <w:r w:rsidR="007758E1">
              <w:rPr>
                <w:i/>
                <w:iCs/>
              </w:rPr>
              <w:t>, ethical &amp; transparent</w:t>
            </w:r>
          </w:p>
        </w:tc>
      </w:tr>
      <w:tr w:rsidR="00E53CEF" w14:paraId="1C493CDF" w14:textId="77777777">
        <w:trPr>
          <w:trHeight w:val="280"/>
        </w:trPr>
        <w:tc>
          <w:tcPr>
            <w:tcW w:w="3609"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4586656F" w14:textId="77777777" w:rsidR="00E53CEF" w:rsidRDefault="007758E1">
            <w:pPr>
              <w:pStyle w:val="Body2"/>
            </w:pPr>
            <w:r>
              <w:rPr>
                <w:i/>
                <w:iCs/>
              </w:rPr>
              <w:t>Technology</w:t>
            </w:r>
          </w:p>
        </w:tc>
        <w:tc>
          <w:tcPr>
            <w:tcW w:w="3609"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4FEE2705" w14:textId="77777777" w:rsidR="00E53CEF" w:rsidRDefault="007758E1">
            <w:pPr>
              <w:pStyle w:val="Body2"/>
            </w:pPr>
            <w:r>
              <w:rPr>
                <w:i/>
                <w:iCs/>
              </w:rPr>
              <w:t>Lifestyle choice – Quality of life</w:t>
            </w:r>
          </w:p>
        </w:tc>
        <w:tc>
          <w:tcPr>
            <w:tcW w:w="3609"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7E5BC088" w14:textId="77777777" w:rsidR="00E53CEF" w:rsidRDefault="007758E1">
            <w:pPr>
              <w:pStyle w:val="Body2"/>
            </w:pPr>
            <w:r>
              <w:rPr>
                <w:i/>
                <w:iCs/>
              </w:rPr>
              <w:t>Niche Producers</w:t>
            </w:r>
          </w:p>
        </w:tc>
        <w:tc>
          <w:tcPr>
            <w:tcW w:w="3609"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20F619D1" w14:textId="77777777" w:rsidR="00E53CEF" w:rsidRDefault="007758E1">
            <w:pPr>
              <w:pStyle w:val="Body2"/>
            </w:pPr>
            <w:r>
              <w:rPr>
                <w:i/>
                <w:iCs/>
              </w:rPr>
              <w:t>Diversity</w:t>
            </w:r>
          </w:p>
        </w:tc>
      </w:tr>
      <w:tr w:rsidR="00E53CEF" w14:paraId="6D2F4352" w14:textId="77777777">
        <w:trPr>
          <w:trHeight w:val="280"/>
        </w:trPr>
        <w:tc>
          <w:tcPr>
            <w:tcW w:w="3609" w:type="dxa"/>
            <w:tcBorders>
              <w:top w:val="dotted" w:sz="6" w:space="0" w:color="919191"/>
              <w:left w:val="nil"/>
              <w:bottom w:val="nil"/>
              <w:right w:val="single" w:sz="2" w:space="0" w:color="919191"/>
            </w:tcBorders>
            <w:shd w:val="clear" w:color="auto" w:fill="auto"/>
            <w:tcMar>
              <w:top w:w="80" w:type="dxa"/>
              <w:left w:w="80" w:type="dxa"/>
              <w:bottom w:w="80" w:type="dxa"/>
              <w:right w:w="80" w:type="dxa"/>
            </w:tcMar>
          </w:tcPr>
          <w:p w14:paraId="40B0F79A" w14:textId="77777777" w:rsidR="00E53CEF" w:rsidRDefault="007758E1">
            <w:pPr>
              <w:pStyle w:val="Body2"/>
            </w:pPr>
            <w:r>
              <w:rPr>
                <w:i/>
                <w:iCs/>
              </w:rPr>
              <w:t>Natural uniqueness of the environment</w:t>
            </w:r>
          </w:p>
        </w:tc>
        <w:tc>
          <w:tcPr>
            <w:tcW w:w="3609"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60179873" w14:textId="77777777" w:rsidR="00E53CEF" w:rsidRPr="00A037A0" w:rsidRDefault="007758E1">
            <w:pPr>
              <w:pStyle w:val="TableStyle2"/>
              <w:rPr>
                <w:i/>
              </w:rPr>
            </w:pPr>
            <w:r w:rsidRPr="00A037A0">
              <w:rPr>
                <w:rFonts w:eastAsia="Arial Unicode MS" w:cs="Arial Unicode MS"/>
                <w:i/>
              </w:rPr>
              <w:t>Innovation and creativity</w:t>
            </w:r>
          </w:p>
        </w:tc>
        <w:tc>
          <w:tcPr>
            <w:tcW w:w="3609"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044054E3" w14:textId="77777777" w:rsidR="00E53CEF" w:rsidRDefault="00E53CEF"/>
        </w:tc>
        <w:tc>
          <w:tcPr>
            <w:tcW w:w="3609" w:type="dxa"/>
            <w:tcBorders>
              <w:top w:val="dotted" w:sz="6" w:space="0" w:color="919191"/>
              <w:left w:val="single" w:sz="2" w:space="0" w:color="919191"/>
              <w:bottom w:val="nil"/>
              <w:right w:val="nil"/>
            </w:tcBorders>
            <w:shd w:val="clear" w:color="auto" w:fill="auto"/>
            <w:tcMar>
              <w:top w:w="80" w:type="dxa"/>
              <w:left w:w="80" w:type="dxa"/>
              <w:bottom w:w="80" w:type="dxa"/>
              <w:right w:w="80" w:type="dxa"/>
            </w:tcMar>
          </w:tcPr>
          <w:p w14:paraId="33054B87" w14:textId="77777777" w:rsidR="00E53CEF" w:rsidRDefault="00E53CEF"/>
        </w:tc>
      </w:tr>
    </w:tbl>
    <w:p w14:paraId="4936935B" w14:textId="77777777" w:rsidR="00E53CEF" w:rsidRDefault="00E53CEF">
      <w:pPr>
        <w:pStyle w:val="Body2"/>
      </w:pPr>
    </w:p>
    <w:p w14:paraId="4DBFD98F" w14:textId="77777777" w:rsidR="00E53CEF" w:rsidRPr="00E276B3" w:rsidRDefault="007758E1">
      <w:pPr>
        <w:pStyle w:val="Body2"/>
        <w:rPr>
          <w:iCs/>
          <w:sz w:val="22"/>
          <w:szCs w:val="22"/>
        </w:rPr>
      </w:pPr>
      <w:r w:rsidRPr="00E276B3">
        <w:rPr>
          <w:iCs/>
          <w:sz w:val="22"/>
          <w:szCs w:val="22"/>
        </w:rPr>
        <w:t>It was agreed that prove</w:t>
      </w:r>
      <w:r w:rsidR="00150D85" w:rsidRPr="00E276B3">
        <w:rPr>
          <w:iCs/>
          <w:sz w:val="22"/>
          <w:szCs w:val="22"/>
        </w:rPr>
        <w:t>nance is not black and white;</w:t>
      </w:r>
      <w:r w:rsidR="008D7D66" w:rsidRPr="00E276B3">
        <w:rPr>
          <w:iCs/>
          <w:sz w:val="22"/>
          <w:szCs w:val="22"/>
        </w:rPr>
        <w:t xml:space="preserve"> </w:t>
      </w:r>
      <w:r w:rsidR="00150D85" w:rsidRPr="00E276B3">
        <w:rPr>
          <w:iCs/>
          <w:sz w:val="22"/>
          <w:szCs w:val="22"/>
        </w:rPr>
        <w:t>there needs to be scope for</w:t>
      </w:r>
      <w:r w:rsidRPr="00E276B3">
        <w:rPr>
          <w:iCs/>
          <w:sz w:val="22"/>
          <w:szCs w:val="22"/>
        </w:rPr>
        <w:t xml:space="preserve"> different types of producers and value adders and indeed the tourism</w:t>
      </w:r>
      <w:r w:rsidR="00150D85" w:rsidRPr="00E276B3">
        <w:rPr>
          <w:iCs/>
          <w:sz w:val="22"/>
          <w:szCs w:val="22"/>
        </w:rPr>
        <w:t xml:space="preserve"> and</w:t>
      </w:r>
      <w:r w:rsidRPr="00E276B3">
        <w:rPr>
          <w:iCs/>
          <w:sz w:val="22"/>
          <w:szCs w:val="22"/>
        </w:rPr>
        <w:t xml:space="preserve"> hospitality industries.  Here’s a summary of how they described it</w:t>
      </w:r>
    </w:p>
    <w:p w14:paraId="540A1213" w14:textId="77777777" w:rsidR="00150D85" w:rsidRPr="00E276B3" w:rsidRDefault="00150D85">
      <w:pPr>
        <w:pStyle w:val="Body2"/>
        <w:rPr>
          <w:i/>
          <w:iCs/>
          <w:sz w:val="22"/>
          <w:szCs w:val="22"/>
        </w:rPr>
      </w:pPr>
      <w:r w:rsidRPr="00E276B3">
        <w:rPr>
          <w:i/>
          <w:iCs/>
          <w:sz w:val="22"/>
          <w:szCs w:val="22"/>
        </w:rPr>
        <w:t>“</w:t>
      </w:r>
      <w:r w:rsidR="007758E1" w:rsidRPr="00E276B3">
        <w:rPr>
          <w:i/>
          <w:iCs/>
          <w:sz w:val="22"/>
          <w:szCs w:val="22"/>
        </w:rPr>
        <w:t>It’s about sharing information, knowledge capture &amp; tra</w:t>
      </w:r>
      <w:r w:rsidRPr="00E276B3">
        <w:rPr>
          <w:i/>
          <w:iCs/>
          <w:sz w:val="22"/>
          <w:szCs w:val="22"/>
        </w:rPr>
        <w:t>nsfer.”</w:t>
      </w:r>
    </w:p>
    <w:p w14:paraId="2164358D" w14:textId="77777777" w:rsidR="00E53CEF" w:rsidRPr="00E276B3" w:rsidRDefault="00150D85">
      <w:pPr>
        <w:pStyle w:val="Body2"/>
        <w:rPr>
          <w:i/>
          <w:iCs/>
          <w:sz w:val="22"/>
          <w:szCs w:val="22"/>
        </w:rPr>
      </w:pPr>
      <w:r w:rsidRPr="00E276B3">
        <w:rPr>
          <w:i/>
          <w:iCs/>
          <w:sz w:val="22"/>
          <w:szCs w:val="22"/>
        </w:rPr>
        <w:t>“We need to leverage</w:t>
      </w:r>
      <w:r w:rsidR="007758E1" w:rsidRPr="00E276B3">
        <w:rPr>
          <w:i/>
          <w:iCs/>
          <w:sz w:val="22"/>
          <w:szCs w:val="22"/>
        </w:rPr>
        <w:t xml:space="preserve"> the value of provenance - If it's not remarkable, it's invisible</w:t>
      </w:r>
      <w:r w:rsidRPr="00E276B3">
        <w:rPr>
          <w:i/>
          <w:iCs/>
          <w:sz w:val="22"/>
          <w:szCs w:val="22"/>
        </w:rPr>
        <w:t>.</w:t>
      </w:r>
      <w:r w:rsidR="007758E1" w:rsidRPr="00E276B3">
        <w:rPr>
          <w:i/>
          <w:iCs/>
          <w:sz w:val="22"/>
          <w:szCs w:val="22"/>
        </w:rPr>
        <w:t xml:space="preserve">”   </w:t>
      </w:r>
    </w:p>
    <w:p w14:paraId="1C67231D" w14:textId="77777777" w:rsidR="00E53CEF" w:rsidRPr="00E276B3" w:rsidRDefault="00150D85">
      <w:pPr>
        <w:pStyle w:val="Body2"/>
        <w:rPr>
          <w:rFonts w:ascii="Helvetica Neue" w:eastAsia="Helvetica Neue" w:hAnsi="Helvetica Neue" w:cs="Helvetica Neue"/>
          <w:b/>
          <w:bCs/>
          <w:i/>
          <w:iCs/>
          <w:sz w:val="22"/>
          <w:szCs w:val="22"/>
        </w:rPr>
      </w:pPr>
      <w:r w:rsidRPr="00E276B3">
        <w:rPr>
          <w:i/>
          <w:iCs/>
          <w:sz w:val="22"/>
          <w:szCs w:val="22"/>
        </w:rPr>
        <w:t>“There are shades of grey.</w:t>
      </w:r>
      <w:r w:rsidR="007758E1" w:rsidRPr="00E276B3">
        <w:rPr>
          <w:i/>
          <w:iCs/>
          <w:sz w:val="22"/>
          <w:szCs w:val="22"/>
        </w:rPr>
        <w:t xml:space="preserve"> It’s not black and white and it will depend on who the target market</w:t>
      </w:r>
      <w:r w:rsidRPr="00E276B3">
        <w:rPr>
          <w:i/>
          <w:iCs/>
          <w:sz w:val="22"/>
          <w:szCs w:val="22"/>
        </w:rPr>
        <w:t xml:space="preserve"> is and who’s telling the story.</w:t>
      </w:r>
      <w:r w:rsidR="007758E1" w:rsidRPr="00E276B3">
        <w:rPr>
          <w:i/>
          <w:iCs/>
          <w:sz w:val="22"/>
          <w:szCs w:val="22"/>
        </w:rPr>
        <w:t>”</w:t>
      </w:r>
      <w:r w:rsidR="007758E1" w:rsidRPr="00E276B3">
        <w:rPr>
          <w:rFonts w:ascii="Helvetica Neue" w:hAnsi="Helvetica Neue"/>
          <w:b/>
          <w:bCs/>
          <w:i/>
          <w:iCs/>
          <w:sz w:val="22"/>
          <w:szCs w:val="22"/>
        </w:rPr>
        <w:t xml:space="preserve">   </w:t>
      </w:r>
    </w:p>
    <w:p w14:paraId="3BBACE8D" w14:textId="77777777" w:rsidR="00150D85" w:rsidRDefault="00150D85">
      <w:pPr>
        <w:pStyle w:val="Body2"/>
        <w:rPr>
          <w:i/>
          <w:iCs/>
        </w:rPr>
      </w:pPr>
    </w:p>
    <w:p w14:paraId="0892C7D9" w14:textId="77777777" w:rsidR="00150D85" w:rsidRDefault="00150D85">
      <w:pPr>
        <w:pStyle w:val="Body2"/>
        <w:rPr>
          <w:i/>
          <w:iCs/>
        </w:rPr>
      </w:pPr>
    </w:p>
    <w:p w14:paraId="02099465" w14:textId="77777777" w:rsidR="00150D85" w:rsidRDefault="00150D85">
      <w:pPr>
        <w:pStyle w:val="Body2"/>
        <w:rPr>
          <w:i/>
          <w:iCs/>
        </w:rPr>
      </w:pPr>
    </w:p>
    <w:p w14:paraId="448EA1E3" w14:textId="77777777" w:rsidR="00150D85" w:rsidRDefault="00150D85">
      <w:pPr>
        <w:pStyle w:val="Body2"/>
        <w:rPr>
          <w:i/>
          <w:iCs/>
        </w:rPr>
      </w:pPr>
    </w:p>
    <w:tbl>
      <w:tblPr>
        <w:tblW w:w="14437" w:type="dxa"/>
        <w:tblInd w:w="108" w:type="dxa"/>
        <w:tblBorders>
          <w:top w:val="dotted" w:sz="6" w:space="0" w:color="919191"/>
          <w:left w:val="single" w:sz="2" w:space="0" w:color="919191"/>
          <w:bottom w:val="dotted" w:sz="6" w:space="0" w:color="919191"/>
          <w:right w:val="single" w:sz="2" w:space="0" w:color="919191"/>
          <w:insideH w:val="single" w:sz="2" w:space="0" w:color="919191"/>
          <w:insideV w:val="single" w:sz="2" w:space="0" w:color="919191"/>
        </w:tblBorders>
        <w:tblLayout w:type="fixed"/>
        <w:tblLook w:val="04A0" w:firstRow="1" w:lastRow="0" w:firstColumn="1" w:lastColumn="0" w:noHBand="0" w:noVBand="1"/>
      </w:tblPr>
      <w:tblGrid>
        <w:gridCol w:w="4813"/>
        <w:gridCol w:w="4812"/>
        <w:gridCol w:w="4812"/>
      </w:tblGrid>
      <w:tr w:rsidR="00E53CEF" w14:paraId="78857BB9" w14:textId="77777777">
        <w:trPr>
          <w:trHeight w:val="3602"/>
        </w:trPr>
        <w:tc>
          <w:tcPr>
            <w:tcW w:w="4812" w:type="dxa"/>
            <w:tcBorders>
              <w:top w:val="nil"/>
              <w:left w:val="nil"/>
              <w:bottom w:val="dotted" w:sz="6" w:space="0" w:color="919191"/>
              <w:right w:val="single" w:sz="2" w:space="0" w:color="919191"/>
            </w:tcBorders>
            <w:shd w:val="clear" w:color="auto" w:fill="auto"/>
            <w:tcMar>
              <w:top w:w="80" w:type="dxa"/>
              <w:left w:w="80" w:type="dxa"/>
              <w:bottom w:w="80" w:type="dxa"/>
              <w:right w:w="80" w:type="dxa"/>
            </w:tcMar>
          </w:tcPr>
          <w:p w14:paraId="2EE547FA" w14:textId="77777777" w:rsidR="00E53CEF" w:rsidRDefault="007758E1">
            <w:pPr>
              <w:pStyle w:val="FreeForm"/>
              <w:tabs>
                <w:tab w:val="left" w:pos="2036"/>
              </w:tabs>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Tell (educate) ev</w:t>
            </w:r>
            <w:r w:rsidR="00150D85">
              <w:rPr>
                <w:rFonts w:ascii="Helvetica Neue Thin" w:hAnsi="Helvetica Neue Thin"/>
                <w:color w:val="000000"/>
                <w:sz w:val="20"/>
                <w:szCs w:val="20"/>
              </w:rPr>
              <w:t>eryone else – locals &amp; visitors</w:t>
            </w:r>
            <w:r>
              <w:rPr>
                <w:rFonts w:ascii="Helvetica Neue Thin" w:hAnsi="Helvetica Neue Thin"/>
                <w:color w:val="000000"/>
                <w:sz w:val="20"/>
                <w:szCs w:val="20"/>
              </w:rPr>
              <w:t xml:space="preserve">  </w:t>
            </w:r>
          </w:p>
          <w:p w14:paraId="2D070961"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Tell a story of sustainability</w:t>
            </w:r>
          </w:p>
          <w:p w14:paraId="01FF93A0"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Retain &amp; transfer knowledge</w:t>
            </w:r>
          </w:p>
          <w:p w14:paraId="44CF1C3E"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Because it sets us apart</w:t>
            </w:r>
          </w:p>
          <w:p w14:paraId="587B5C6D" w14:textId="77777777" w:rsidR="00E53CEF" w:rsidRDefault="007758E1">
            <w:pPr>
              <w:pStyle w:val="FreeForm"/>
              <w:tabs>
                <w:tab w:val="left" w:pos="2036"/>
              </w:tabs>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 xml:space="preserve">Cause </w:t>
            </w:r>
          </w:p>
          <w:p w14:paraId="0F95B3A4"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Improve agribusiness</w:t>
            </w:r>
          </w:p>
          <w:p w14:paraId="7D195F95"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Growth</w:t>
            </w:r>
          </w:p>
          <w:p w14:paraId="5174E27F"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Reducing food waste</w:t>
            </w:r>
          </w:p>
          <w:p w14:paraId="0C21F649"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Value</w:t>
            </w:r>
            <w:r w:rsidR="00150D85">
              <w:rPr>
                <w:rFonts w:ascii="Helvetica Neue Thin" w:hAnsi="Helvetica Neue Thin"/>
                <w:color w:val="000000"/>
                <w:sz w:val="20"/>
                <w:szCs w:val="20"/>
              </w:rPr>
              <w:t xml:space="preserve"> </w:t>
            </w:r>
            <w:r>
              <w:rPr>
                <w:rFonts w:ascii="Helvetica Neue Thin" w:hAnsi="Helvetica Neue Thin"/>
                <w:color w:val="000000"/>
                <w:sz w:val="20"/>
                <w:szCs w:val="20"/>
              </w:rPr>
              <w:t>=</w:t>
            </w:r>
            <w:r w:rsidR="00150D85">
              <w:rPr>
                <w:rFonts w:ascii="Helvetica Neue Thin" w:hAnsi="Helvetica Neue Thin"/>
                <w:color w:val="000000"/>
                <w:sz w:val="20"/>
                <w:szCs w:val="20"/>
              </w:rPr>
              <w:t xml:space="preserve"> </w:t>
            </w:r>
            <w:r>
              <w:rPr>
                <w:rFonts w:ascii="Helvetica Neue Thin" w:hAnsi="Helvetica Neue Thin"/>
                <w:color w:val="000000"/>
                <w:sz w:val="20"/>
                <w:szCs w:val="20"/>
              </w:rPr>
              <w:t>$ = results</w:t>
            </w:r>
          </w:p>
          <w:p w14:paraId="0DF20153"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Motivate (educate) other businesses to be here</w:t>
            </w:r>
          </w:p>
          <w:p w14:paraId="1829867A" w14:textId="77777777" w:rsidR="00E53CEF" w:rsidRDefault="007758E1">
            <w:pPr>
              <w:pStyle w:val="FreeForm"/>
              <w:tabs>
                <w:tab w:val="left" w:pos="2036"/>
              </w:tabs>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Belief</w:t>
            </w:r>
          </w:p>
          <w:p w14:paraId="0C18A814"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Informed decisions</w:t>
            </w:r>
          </w:p>
          <w:p w14:paraId="28F4ABC2"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Integrity</w:t>
            </w:r>
          </w:p>
          <w:p w14:paraId="4D6DF68F" w14:textId="77777777" w:rsidR="00E53CEF" w:rsidRDefault="00150D85">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Tasty, w</w:t>
            </w:r>
            <w:r w:rsidR="007758E1">
              <w:rPr>
                <w:rFonts w:ascii="Helvetica Neue Thin" w:hAnsi="Helvetica Neue Thin"/>
                <w:color w:val="000000"/>
                <w:sz w:val="20"/>
                <w:szCs w:val="20"/>
              </w:rPr>
              <w:t>hole food, clean &amp; green</w:t>
            </w:r>
          </w:p>
          <w:p w14:paraId="0E98B7ED" w14:textId="77777777" w:rsidR="00E53CEF" w:rsidRDefault="007758E1">
            <w:pPr>
              <w:pStyle w:val="FreeForm"/>
            </w:pPr>
            <w:r>
              <w:rPr>
                <w:rFonts w:ascii="Helvetica Neue Thin" w:hAnsi="Helvetica Neue Thin"/>
                <w:color w:val="000000"/>
                <w:sz w:val="20"/>
                <w:szCs w:val="20"/>
              </w:rPr>
              <w:t>Superior ingredients</w:t>
            </w:r>
          </w:p>
        </w:tc>
        <w:tc>
          <w:tcPr>
            <w:tcW w:w="4812"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13D4A8C3" w14:textId="77777777" w:rsidR="00E53CEF" w:rsidRDefault="007758E1">
            <w:pPr>
              <w:pStyle w:val="FreeForm"/>
              <w:tabs>
                <w:tab w:val="left" w:pos="2036"/>
              </w:tabs>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Generate Value</w:t>
            </w:r>
            <w:r w:rsidR="00150D85">
              <w:rPr>
                <w:rFonts w:ascii="Helvetica Neue Thin" w:hAnsi="Helvetica Neue Thin"/>
                <w:color w:val="000000"/>
                <w:sz w:val="20"/>
                <w:szCs w:val="20"/>
              </w:rPr>
              <w:t xml:space="preserve"> (to Greater SC, consumer–</w:t>
            </w:r>
            <w:r>
              <w:rPr>
                <w:rFonts w:ascii="Helvetica Neue Thin" w:hAnsi="Helvetica Neue Thin"/>
                <w:color w:val="000000"/>
                <w:sz w:val="20"/>
                <w:szCs w:val="20"/>
              </w:rPr>
              <w:t>whole chain</w:t>
            </w:r>
            <w:r w:rsidR="00150D85">
              <w:rPr>
                <w:rFonts w:ascii="Helvetica Neue Thin" w:hAnsi="Helvetica Neue Thin"/>
                <w:color w:val="000000"/>
                <w:sz w:val="20"/>
                <w:szCs w:val="20"/>
              </w:rPr>
              <w:t>)</w:t>
            </w:r>
          </w:p>
          <w:p w14:paraId="605AF404" w14:textId="77777777" w:rsidR="00E53CEF" w:rsidRDefault="00150D85">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Trust (c</w:t>
            </w:r>
            <w:r w:rsidR="007758E1">
              <w:rPr>
                <w:rFonts w:ascii="Helvetica Neue Thin" w:hAnsi="Helvetica Neue Thin"/>
                <w:color w:val="000000"/>
                <w:sz w:val="20"/>
                <w:szCs w:val="20"/>
              </w:rPr>
              <w:t>onnection through collaboration)</w:t>
            </w:r>
          </w:p>
          <w:p w14:paraId="1C50199E" w14:textId="77777777" w:rsidR="00E53CEF" w:rsidRDefault="00150D85">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Image/</w:t>
            </w:r>
            <w:r w:rsidR="007758E1">
              <w:rPr>
                <w:rFonts w:ascii="Helvetica Neue Thin" w:hAnsi="Helvetica Neue Thin"/>
                <w:color w:val="000000"/>
                <w:sz w:val="20"/>
                <w:szCs w:val="20"/>
              </w:rPr>
              <w:t>story</w:t>
            </w:r>
          </w:p>
          <w:p w14:paraId="47F385E9"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Credibility – identity</w:t>
            </w:r>
          </w:p>
          <w:p w14:paraId="6465085F"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Transparency</w:t>
            </w:r>
          </w:p>
          <w:p w14:paraId="12FEFE5B" w14:textId="77777777" w:rsidR="00E53CEF" w:rsidRDefault="007758E1">
            <w:pPr>
              <w:pStyle w:val="FreeForm"/>
              <w:tabs>
                <w:tab w:val="left" w:pos="2036"/>
              </w:tabs>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How do they know it</w:t>
            </w:r>
            <w:r w:rsidR="00150D85">
              <w:rPr>
                <w:rFonts w:ascii="Helvetica Neue Thin" w:hAnsi="Helvetica Neue Thin"/>
                <w:color w:val="000000"/>
                <w:sz w:val="20"/>
                <w:szCs w:val="20"/>
              </w:rPr>
              <w:t>’</w:t>
            </w:r>
            <w:r>
              <w:rPr>
                <w:rFonts w:ascii="Helvetica Neue Thin" w:hAnsi="Helvetica Neue Thin"/>
                <w:color w:val="000000"/>
                <w:sz w:val="20"/>
                <w:szCs w:val="20"/>
              </w:rPr>
              <w:t>s local?</w:t>
            </w:r>
          </w:p>
          <w:p w14:paraId="5B70945E" w14:textId="77777777" w:rsidR="00E53CEF" w:rsidRDefault="007758E1">
            <w:pPr>
              <w:pStyle w:val="FreeForm"/>
              <w:tabs>
                <w:tab w:val="left" w:pos="2036"/>
              </w:tabs>
              <w:ind w:left="720" w:hanging="360"/>
            </w:pPr>
            <w:r>
              <w:rPr>
                <w:rFonts w:ascii="Helvetica Neue Thin" w:hAnsi="Helvetica Neue Thin"/>
                <w:color w:val="000000"/>
                <w:sz w:val="20"/>
                <w:szCs w:val="20"/>
              </w:rPr>
              <w:t>•</w:t>
            </w:r>
            <w:r>
              <w:rPr>
                <w:rFonts w:ascii="Helvetica Neue Thin" w:hAnsi="Helvetica Neue Thin"/>
                <w:color w:val="000000"/>
                <w:sz w:val="20"/>
                <w:szCs w:val="20"/>
              </w:rPr>
              <w:tab/>
              <w:t>Supply chain</w:t>
            </w:r>
          </w:p>
        </w:tc>
        <w:tc>
          <w:tcPr>
            <w:tcW w:w="4812" w:type="dxa"/>
            <w:tcBorders>
              <w:top w:val="nil"/>
              <w:left w:val="single" w:sz="2" w:space="0" w:color="919191"/>
              <w:bottom w:val="dotted" w:sz="6" w:space="0" w:color="919191"/>
              <w:right w:val="nil"/>
            </w:tcBorders>
            <w:shd w:val="clear" w:color="auto" w:fill="auto"/>
            <w:tcMar>
              <w:top w:w="80" w:type="dxa"/>
              <w:left w:w="80" w:type="dxa"/>
              <w:bottom w:w="80" w:type="dxa"/>
              <w:right w:w="80" w:type="dxa"/>
            </w:tcMar>
          </w:tcPr>
          <w:p w14:paraId="08F8B38B" w14:textId="77777777" w:rsidR="00E53CEF" w:rsidRDefault="007758E1">
            <w:pPr>
              <w:pStyle w:val="FreeForm"/>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Why – building trust</w:t>
            </w:r>
          </w:p>
          <w:p w14:paraId="480C835C" w14:textId="77777777" w:rsidR="00E53CEF" w:rsidRDefault="007758E1">
            <w:pPr>
              <w:pStyle w:val="FreeForm"/>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Diversity of offerings (able to offer the whole menu)</w:t>
            </w:r>
          </w:p>
          <w:p w14:paraId="23182C2D" w14:textId="77777777" w:rsidR="00E53CEF" w:rsidRDefault="00150D85">
            <w:pPr>
              <w:pStyle w:val="FreeForm"/>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Point of difference (USP</w:t>
            </w:r>
            <w:r w:rsidR="007758E1">
              <w:rPr>
                <w:rFonts w:ascii="Helvetica Neue Thin" w:hAnsi="Helvetica Neue Thin"/>
                <w:color w:val="000000"/>
                <w:sz w:val="20"/>
                <w:szCs w:val="20"/>
              </w:rPr>
              <w:t>) –</w:t>
            </w:r>
          </w:p>
          <w:p w14:paraId="71638652" w14:textId="77777777" w:rsidR="00E53CEF" w:rsidRDefault="007758E1">
            <w:pPr>
              <w:pStyle w:val="FreeForm"/>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 xml:space="preserve">Remarkable – </w:t>
            </w:r>
            <w:proofErr w:type="spellStart"/>
            <w:r>
              <w:rPr>
                <w:rFonts w:ascii="Helvetica Neue Thin" w:hAnsi="Helvetica Neue Thin"/>
                <w:color w:val="000000"/>
                <w:sz w:val="20"/>
                <w:szCs w:val="20"/>
                <w:lang w:val="it-IT"/>
              </w:rPr>
              <w:t>innovation</w:t>
            </w:r>
            <w:proofErr w:type="spellEnd"/>
          </w:p>
          <w:p w14:paraId="1224FF0A" w14:textId="77777777" w:rsidR="00E53CEF" w:rsidRDefault="007758E1">
            <w:pPr>
              <w:pStyle w:val="FreeForm"/>
              <w:ind w:left="720" w:hanging="360"/>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w:t>
            </w:r>
            <w:r>
              <w:rPr>
                <w:rFonts w:ascii="Helvetica Neue Thin" w:hAnsi="Helvetica Neue Thin"/>
                <w:color w:val="000000"/>
                <w:sz w:val="20"/>
                <w:szCs w:val="20"/>
              </w:rPr>
              <w:tab/>
              <w:t>How to cover various regions – how to tie it all together</w:t>
            </w:r>
          </w:p>
          <w:p w14:paraId="3058D0DD" w14:textId="77777777" w:rsidR="00E53CEF" w:rsidRDefault="007758E1">
            <w:pPr>
              <w:pStyle w:val="FreeForm"/>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Pride – Got to own it! Tell everyone (consumers, government, food tourism)</w:t>
            </w:r>
          </w:p>
          <w:p w14:paraId="5A518AE5" w14:textId="77777777" w:rsidR="00E53CEF" w:rsidRDefault="00150D85">
            <w:pPr>
              <w:pStyle w:val="FreeForm"/>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Integrity – trust/</w:t>
            </w:r>
            <w:r w:rsidR="007758E1">
              <w:rPr>
                <w:rFonts w:ascii="Helvetica Neue Thin" w:hAnsi="Helvetica Neue Thin"/>
                <w:color w:val="000000"/>
                <w:sz w:val="20"/>
                <w:szCs w:val="20"/>
              </w:rPr>
              <w:t>authenticity</w:t>
            </w:r>
          </w:p>
          <w:p w14:paraId="054A6084" w14:textId="77777777" w:rsidR="00E53CEF" w:rsidRDefault="007758E1">
            <w:pPr>
              <w:pStyle w:val="FreeForm"/>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To help local community – create jobs</w:t>
            </w:r>
          </w:p>
          <w:p w14:paraId="11655BF5" w14:textId="77777777" w:rsidR="00E53CEF" w:rsidRPr="00150D85" w:rsidRDefault="007758E1">
            <w:pPr>
              <w:pStyle w:val="FreeForm"/>
              <w:rPr>
                <w:rFonts w:ascii="Helvetica Neue Thin" w:eastAsia="Helvetica Neue Thin" w:hAnsi="Helvetica Neue Thin" w:cs="Helvetica Neue Thin"/>
                <w:color w:val="000000"/>
                <w:sz w:val="20"/>
                <w:szCs w:val="20"/>
              </w:rPr>
            </w:pPr>
            <w:r>
              <w:rPr>
                <w:rFonts w:ascii="Helvetica Neue Thin" w:hAnsi="Helvetica Neue Thin"/>
                <w:color w:val="000000"/>
                <w:sz w:val="20"/>
                <w:szCs w:val="20"/>
              </w:rPr>
              <w:t>Purpose – security for g</w:t>
            </w:r>
            <w:r w:rsidR="00150D85">
              <w:rPr>
                <w:rFonts w:ascii="Helvetica Neue Thin" w:hAnsi="Helvetica Neue Thin"/>
                <w:color w:val="000000"/>
                <w:sz w:val="20"/>
                <w:szCs w:val="20"/>
              </w:rPr>
              <w:t>rowers, producers, consumers R</w:t>
            </w:r>
            <w:r>
              <w:rPr>
                <w:rFonts w:ascii="Helvetica Neue Thin" w:hAnsi="Helvetica Neue Thin"/>
                <w:color w:val="000000"/>
                <w:sz w:val="20"/>
                <w:szCs w:val="20"/>
              </w:rPr>
              <w:t>eputation leading to</w:t>
            </w:r>
            <w:r w:rsidR="00150D85">
              <w:rPr>
                <w:rFonts w:ascii="Helvetica Neue Thin" w:hAnsi="Helvetica Neue Thin"/>
                <w:color w:val="000000"/>
                <w:sz w:val="20"/>
                <w:szCs w:val="20"/>
              </w:rPr>
              <w:t xml:space="preserve"> </w:t>
            </w:r>
            <w:r w:rsidR="00150D85">
              <w:rPr>
                <w:rFonts w:ascii="Helvetica Neue Thin" w:eastAsia="Helvetica Neue Thin" w:hAnsi="Helvetica Neue Thin" w:cs="Helvetica Neue Thin"/>
                <w:color w:val="000000"/>
                <w:sz w:val="20"/>
                <w:szCs w:val="20"/>
              </w:rPr>
              <w:t>i</w:t>
            </w:r>
            <w:r w:rsidR="00150D85">
              <w:rPr>
                <w:rFonts w:ascii="Helvetica Neue Thin" w:hAnsi="Helvetica Neue Thin"/>
                <w:color w:val="000000"/>
                <w:sz w:val="20"/>
                <w:szCs w:val="20"/>
              </w:rPr>
              <w:t>nc</w:t>
            </w:r>
            <w:r>
              <w:rPr>
                <w:rFonts w:ascii="Helvetica Neue Thin" w:hAnsi="Helvetica Neue Thin"/>
                <w:color w:val="000000"/>
                <w:sz w:val="20"/>
                <w:szCs w:val="20"/>
              </w:rPr>
              <w:t>reased sales &amp; support for economy</w:t>
            </w:r>
          </w:p>
        </w:tc>
      </w:tr>
      <w:tr w:rsidR="00E53CEF" w14:paraId="37F9F414" w14:textId="77777777">
        <w:trPr>
          <w:trHeight w:val="1442"/>
        </w:trPr>
        <w:tc>
          <w:tcPr>
            <w:tcW w:w="4812" w:type="dxa"/>
            <w:tcBorders>
              <w:top w:val="dotted" w:sz="6" w:space="0" w:color="919191"/>
              <w:left w:val="nil"/>
              <w:bottom w:val="nil"/>
              <w:right w:val="single" w:sz="2" w:space="0" w:color="919191"/>
            </w:tcBorders>
            <w:shd w:val="clear" w:color="auto" w:fill="EEEEEE"/>
            <w:tcMar>
              <w:top w:w="80" w:type="dxa"/>
              <w:left w:w="80" w:type="dxa"/>
              <w:bottom w:w="80" w:type="dxa"/>
              <w:right w:w="80" w:type="dxa"/>
            </w:tcMar>
          </w:tcPr>
          <w:p w14:paraId="33E8717A" w14:textId="77777777" w:rsidR="00E53CEF" w:rsidRDefault="00150D85">
            <w:pPr>
              <w:pStyle w:val="FreeForm"/>
            </w:pPr>
            <w:r>
              <w:rPr>
                <w:rFonts w:ascii="Helvetica Neue Thin" w:hAnsi="Helvetica Neue Thin"/>
                <w:color w:val="000000"/>
                <w:sz w:val="20"/>
                <w:szCs w:val="20"/>
              </w:rPr>
              <w:t>Build d</w:t>
            </w:r>
            <w:r w:rsidR="007758E1">
              <w:rPr>
                <w:rFonts w:ascii="Helvetica Neue Thin" w:hAnsi="Helvetica Neue Thin"/>
                <w:color w:val="000000"/>
                <w:sz w:val="20"/>
                <w:szCs w:val="20"/>
              </w:rPr>
              <w:t xml:space="preserve">emand by developing regional awareness and appetite. </w:t>
            </w:r>
          </w:p>
          <w:p w14:paraId="7756262A" w14:textId="77777777" w:rsidR="00E53CEF" w:rsidRDefault="007758E1">
            <w:pPr>
              <w:pStyle w:val="FreeForm"/>
            </w:pPr>
            <w:r>
              <w:rPr>
                <w:rFonts w:ascii="Helvetica Neue Thin" w:hAnsi="Helvetica Neue Thin"/>
                <w:color w:val="000000"/>
                <w:sz w:val="20"/>
                <w:szCs w:val="20"/>
              </w:rPr>
              <w:t>To generate sustainable business</w:t>
            </w:r>
          </w:p>
        </w:tc>
        <w:tc>
          <w:tcPr>
            <w:tcW w:w="4812" w:type="dxa"/>
            <w:tcBorders>
              <w:top w:val="dotted" w:sz="6" w:space="0" w:color="919191"/>
              <w:left w:val="single" w:sz="2" w:space="0" w:color="919191"/>
              <w:bottom w:val="nil"/>
              <w:right w:val="single" w:sz="2" w:space="0" w:color="919191"/>
            </w:tcBorders>
            <w:shd w:val="clear" w:color="auto" w:fill="EEEEEE"/>
            <w:tcMar>
              <w:top w:w="80" w:type="dxa"/>
              <w:left w:w="80" w:type="dxa"/>
              <w:bottom w:w="80" w:type="dxa"/>
              <w:right w:w="80" w:type="dxa"/>
            </w:tcMar>
          </w:tcPr>
          <w:p w14:paraId="3F031916" w14:textId="77777777" w:rsidR="00E53CEF" w:rsidRDefault="007758E1">
            <w:pPr>
              <w:pStyle w:val="FreeForm"/>
            </w:pPr>
            <w:r>
              <w:rPr>
                <w:rFonts w:ascii="Helvetica Neue Thin" w:hAnsi="Helvetica Neue Thin"/>
                <w:color w:val="000000"/>
                <w:sz w:val="20"/>
                <w:szCs w:val="20"/>
              </w:rPr>
              <w:t>People want clean food. Where does my food come from? More Knowledge</w:t>
            </w:r>
          </w:p>
          <w:p w14:paraId="74E63655" w14:textId="77777777" w:rsidR="00E53CEF" w:rsidRDefault="007758E1">
            <w:pPr>
              <w:pStyle w:val="FreeForm"/>
            </w:pPr>
            <w:r>
              <w:rPr>
                <w:rFonts w:ascii="Helvetica Neue Thin" w:hAnsi="Helvetica Neue Thin"/>
                <w:color w:val="000000"/>
                <w:sz w:val="20"/>
                <w:szCs w:val="20"/>
              </w:rPr>
              <w:t>Tell our story</w:t>
            </w:r>
          </w:p>
          <w:p w14:paraId="3EBF56D0" w14:textId="77777777" w:rsidR="00E53CEF" w:rsidRDefault="007758E1">
            <w:pPr>
              <w:pStyle w:val="FreeForm"/>
            </w:pPr>
            <w:r>
              <w:rPr>
                <w:rFonts w:ascii="Helvetica Neue Thin" w:hAnsi="Helvetica Neue Thin"/>
                <w:color w:val="000000"/>
                <w:sz w:val="20"/>
                <w:szCs w:val="20"/>
              </w:rPr>
              <w:t xml:space="preserve">More accessible/available </w:t>
            </w:r>
          </w:p>
          <w:p w14:paraId="4D722DD2" w14:textId="77777777" w:rsidR="00E53CEF" w:rsidRDefault="00150D85">
            <w:pPr>
              <w:pStyle w:val="FreeForm"/>
            </w:pPr>
            <w:r>
              <w:rPr>
                <w:rFonts w:ascii="Helvetica Neue Thin" w:hAnsi="Helvetica Neue Thin"/>
                <w:color w:val="000000"/>
                <w:sz w:val="20"/>
                <w:szCs w:val="20"/>
              </w:rPr>
              <w:t>C</w:t>
            </w:r>
            <w:r w:rsidR="007758E1">
              <w:rPr>
                <w:rFonts w:ascii="Helvetica Neue Thin" w:hAnsi="Helvetica Neue Thin"/>
                <w:color w:val="000000"/>
                <w:sz w:val="20"/>
                <w:szCs w:val="20"/>
              </w:rPr>
              <w:t>reate awareness</w:t>
            </w:r>
          </w:p>
          <w:p w14:paraId="3054BD56" w14:textId="77777777" w:rsidR="00E53CEF" w:rsidRDefault="00E53CEF">
            <w:pPr>
              <w:pStyle w:val="FreeForm"/>
            </w:pPr>
          </w:p>
        </w:tc>
        <w:tc>
          <w:tcPr>
            <w:tcW w:w="4812" w:type="dxa"/>
            <w:tcBorders>
              <w:top w:val="dotted" w:sz="6" w:space="0" w:color="919191"/>
              <w:left w:val="single" w:sz="2" w:space="0" w:color="919191"/>
              <w:bottom w:val="nil"/>
              <w:right w:val="nil"/>
            </w:tcBorders>
            <w:shd w:val="clear" w:color="auto" w:fill="EEEEEE"/>
            <w:tcMar>
              <w:top w:w="80" w:type="dxa"/>
              <w:left w:w="80" w:type="dxa"/>
              <w:bottom w:w="80" w:type="dxa"/>
              <w:right w:w="80" w:type="dxa"/>
            </w:tcMar>
          </w:tcPr>
          <w:p w14:paraId="3DF0633C" w14:textId="77777777" w:rsidR="00E53CEF" w:rsidRDefault="007758E1">
            <w:pPr>
              <w:pStyle w:val="FreeForm"/>
            </w:pPr>
            <w:r>
              <w:rPr>
                <w:rFonts w:ascii="Helvetica Neue Thin" w:hAnsi="Helvetica Neue Thin"/>
                <w:color w:val="000000"/>
                <w:sz w:val="20"/>
                <w:szCs w:val="20"/>
              </w:rPr>
              <w:t>Lifestyle/experience</w:t>
            </w:r>
          </w:p>
          <w:p w14:paraId="4A1BCA37" w14:textId="77777777" w:rsidR="00E53CEF" w:rsidRDefault="007758E1">
            <w:pPr>
              <w:pStyle w:val="FreeForm"/>
            </w:pPr>
            <w:r>
              <w:rPr>
                <w:rFonts w:ascii="Helvetica Neue Thin" w:hAnsi="Helvetica Neue Thin"/>
                <w:color w:val="000000"/>
                <w:sz w:val="20"/>
                <w:szCs w:val="20"/>
              </w:rPr>
              <w:t>Choice</w:t>
            </w:r>
          </w:p>
          <w:p w14:paraId="27297C85" w14:textId="77777777" w:rsidR="00E53CEF" w:rsidRDefault="007758E1">
            <w:pPr>
              <w:pStyle w:val="FreeForm"/>
            </w:pPr>
            <w:r>
              <w:rPr>
                <w:rFonts w:ascii="Helvetica Neue Thin" w:hAnsi="Helvetica Neue Thin"/>
                <w:color w:val="000000"/>
                <w:sz w:val="20"/>
                <w:szCs w:val="20"/>
              </w:rPr>
              <w:t>Diversity</w:t>
            </w:r>
          </w:p>
          <w:p w14:paraId="7D9ABA4D" w14:textId="77777777" w:rsidR="00E53CEF" w:rsidRDefault="007758E1">
            <w:pPr>
              <w:pStyle w:val="FreeForm"/>
            </w:pPr>
            <w:r>
              <w:rPr>
                <w:rFonts w:ascii="Helvetica Neue Thin" w:hAnsi="Helvetica Neue Thin"/>
                <w:color w:val="000000"/>
                <w:sz w:val="20"/>
                <w:szCs w:val="20"/>
              </w:rPr>
              <w:t>Beauty/landscape</w:t>
            </w:r>
          </w:p>
          <w:p w14:paraId="33EA20D2" w14:textId="77777777" w:rsidR="00E53CEF" w:rsidRDefault="007758E1">
            <w:pPr>
              <w:pStyle w:val="FreeForm"/>
            </w:pPr>
            <w:r>
              <w:rPr>
                <w:rFonts w:ascii="Helvetica Neue Thin" w:hAnsi="Helvetica Neue Thin"/>
                <w:color w:val="000000"/>
                <w:sz w:val="20"/>
                <w:szCs w:val="20"/>
              </w:rPr>
              <w:t>Personal story &amp; connection</w:t>
            </w:r>
          </w:p>
        </w:tc>
      </w:tr>
    </w:tbl>
    <w:p w14:paraId="0B156A4D" w14:textId="77777777" w:rsidR="00E53CEF" w:rsidRDefault="00E53CEF">
      <w:pPr>
        <w:pStyle w:val="Body2"/>
        <w:rPr>
          <w:i/>
          <w:iCs/>
        </w:rPr>
      </w:pPr>
    </w:p>
    <w:p w14:paraId="4F9BC6F1" w14:textId="77777777" w:rsidR="00E53CEF" w:rsidRDefault="004D6730">
      <w:pPr>
        <w:pStyle w:val="Heading2"/>
      </w:pPr>
      <w:bookmarkStart w:id="9" w:name="_Toc9"/>
      <w:r>
        <w:rPr>
          <w:rFonts w:eastAsia="Arial Unicode MS" w:cs="Arial Unicode MS"/>
        </w:rPr>
        <w:t>W</w:t>
      </w:r>
      <w:bookmarkStart w:id="10" w:name="_GoBack"/>
      <w:bookmarkEnd w:id="10"/>
      <w:r w:rsidR="007758E1">
        <w:rPr>
          <w:rFonts w:eastAsia="Arial Unicode MS" w:cs="Arial Unicode MS"/>
        </w:rPr>
        <w:t>hat are the values that underpin the concept of Provenance?</w:t>
      </w:r>
      <w:bookmarkEnd w:id="9"/>
    </w:p>
    <w:p w14:paraId="262BE385" w14:textId="77777777" w:rsidR="00E53CEF" w:rsidRPr="00E276B3" w:rsidRDefault="007758E1">
      <w:pPr>
        <w:pStyle w:val="Body2"/>
        <w:rPr>
          <w:rFonts w:eastAsia="Arial Unicode MS" w:cs="Arial Unicode MS"/>
          <w:sz w:val="22"/>
          <w:szCs w:val="22"/>
        </w:rPr>
      </w:pPr>
      <w:r w:rsidRPr="00E276B3">
        <w:rPr>
          <w:rFonts w:eastAsia="Arial Unicode MS" w:cs="Arial Unicode MS"/>
          <w:sz w:val="22"/>
          <w:szCs w:val="22"/>
        </w:rPr>
        <w:t>We asked the groups to discuss the values they wanted reflected in their provenance syst</w:t>
      </w:r>
      <w:r w:rsidR="00E276B3" w:rsidRPr="00E276B3">
        <w:rPr>
          <w:rFonts w:eastAsia="Arial Unicode MS" w:cs="Arial Unicode MS"/>
          <w:sz w:val="22"/>
          <w:szCs w:val="22"/>
        </w:rPr>
        <w:t>em.  Two themes of “Integrity, Authenticity and T</w:t>
      </w:r>
      <w:r w:rsidRPr="00E276B3">
        <w:rPr>
          <w:rFonts w:eastAsia="Arial Unicode MS" w:cs="Arial Unicode MS"/>
          <w:sz w:val="22"/>
          <w:szCs w:val="22"/>
        </w:rPr>
        <w:t xml:space="preserve">rust” along with “Sustainability” were common across all groups.  </w:t>
      </w:r>
      <w:r w:rsidR="00546DF4" w:rsidRPr="00E276B3">
        <w:rPr>
          <w:rFonts w:eastAsia="Arial Unicode MS" w:cs="Arial Unicode MS"/>
          <w:sz w:val="22"/>
          <w:szCs w:val="22"/>
        </w:rPr>
        <w:t>“Collaboration” was very strong</w:t>
      </w:r>
      <w:r w:rsidRPr="00E276B3">
        <w:rPr>
          <w:rFonts w:eastAsia="Arial Unicode MS" w:cs="Arial Unicode MS"/>
          <w:sz w:val="22"/>
          <w:szCs w:val="22"/>
        </w:rPr>
        <w:t xml:space="preserve"> with “In</w:t>
      </w:r>
      <w:r w:rsidR="00E276B3" w:rsidRPr="00E276B3">
        <w:rPr>
          <w:rFonts w:eastAsia="Arial Unicode MS" w:cs="Arial Unicode MS"/>
          <w:sz w:val="22"/>
          <w:szCs w:val="22"/>
        </w:rPr>
        <w:t>novation” and  “Quality or Best P</w:t>
      </w:r>
      <w:r w:rsidRPr="00E276B3">
        <w:rPr>
          <w:rFonts w:eastAsia="Arial Unicode MS" w:cs="Arial Unicode MS"/>
          <w:sz w:val="22"/>
          <w:szCs w:val="22"/>
        </w:rPr>
        <w:t>ractice” being supported by half the groups.  Whilst commercial viability was raised</w:t>
      </w:r>
      <w:r w:rsidR="00E276B3" w:rsidRPr="00E276B3">
        <w:rPr>
          <w:rFonts w:eastAsia="Arial Unicode MS" w:cs="Arial Unicode MS"/>
          <w:sz w:val="22"/>
          <w:szCs w:val="22"/>
        </w:rPr>
        <w:t>,</w:t>
      </w:r>
      <w:r w:rsidRPr="00E276B3">
        <w:rPr>
          <w:rFonts w:eastAsia="Arial Unicode MS" w:cs="Arial Unicode MS"/>
          <w:sz w:val="22"/>
          <w:szCs w:val="22"/>
        </w:rPr>
        <w:t xml:space="preserve"> </w:t>
      </w:r>
      <w:r w:rsidR="00E276B3" w:rsidRPr="00E276B3">
        <w:rPr>
          <w:rFonts w:eastAsia="Arial Unicode MS" w:cs="Arial Unicode MS"/>
          <w:sz w:val="22"/>
          <w:szCs w:val="22"/>
        </w:rPr>
        <w:t>it did not gain as much support</w:t>
      </w:r>
      <w:r w:rsidRPr="00E276B3">
        <w:rPr>
          <w:rFonts w:eastAsia="Arial Unicode MS" w:cs="Arial Unicode MS"/>
          <w:sz w:val="22"/>
          <w:szCs w:val="22"/>
        </w:rPr>
        <w:t xml:space="preserve"> as a value for provenance</w:t>
      </w:r>
      <w:r w:rsidR="00E276B3" w:rsidRPr="00E276B3">
        <w:rPr>
          <w:rFonts w:eastAsia="Arial Unicode MS" w:cs="Arial Unicode MS"/>
          <w:sz w:val="22"/>
          <w:szCs w:val="22"/>
        </w:rPr>
        <w:t xml:space="preserve"> and is seen as something that underpins the success of the system</w:t>
      </w:r>
      <w:r w:rsidRPr="00E276B3">
        <w:rPr>
          <w:rFonts w:eastAsia="Arial Unicode MS" w:cs="Arial Unicode MS"/>
          <w:sz w:val="22"/>
          <w:szCs w:val="22"/>
        </w:rPr>
        <w:t>.</w:t>
      </w:r>
    </w:p>
    <w:p w14:paraId="7CC4223B" w14:textId="77777777" w:rsidR="00150D85" w:rsidRDefault="00150D85">
      <w:pPr>
        <w:pStyle w:val="Body2"/>
        <w:rPr>
          <w:rFonts w:eastAsia="Arial Unicode MS" w:cs="Arial Unicode MS"/>
        </w:rPr>
      </w:pPr>
    </w:p>
    <w:p w14:paraId="0B622520" w14:textId="77777777" w:rsidR="00150D85" w:rsidRDefault="00150D85">
      <w:pPr>
        <w:pStyle w:val="Body2"/>
        <w:rPr>
          <w:rFonts w:eastAsia="Arial Unicode MS" w:cs="Arial Unicode MS"/>
        </w:rPr>
      </w:pPr>
    </w:p>
    <w:p w14:paraId="4F37017C" w14:textId="77777777" w:rsidR="00150D85" w:rsidRDefault="00150D85">
      <w:pPr>
        <w:pStyle w:val="Body2"/>
        <w:rPr>
          <w:rFonts w:eastAsia="Arial Unicode MS" w:cs="Arial Unicode MS"/>
        </w:rPr>
      </w:pPr>
    </w:p>
    <w:p w14:paraId="0C40C91E" w14:textId="77777777" w:rsidR="00150D85" w:rsidRDefault="00150D85">
      <w:pPr>
        <w:pStyle w:val="Body2"/>
      </w:pPr>
    </w:p>
    <w:tbl>
      <w:tblPr>
        <w:tblW w:w="14437" w:type="dxa"/>
        <w:tblInd w:w="108" w:type="dxa"/>
        <w:tblBorders>
          <w:top w:val="dotted" w:sz="6" w:space="0" w:color="919191"/>
          <w:left w:val="single" w:sz="2" w:space="0" w:color="919191"/>
          <w:bottom w:val="dotted" w:sz="6" w:space="0" w:color="919191"/>
          <w:right w:val="single" w:sz="2" w:space="0" w:color="919191"/>
          <w:insideH w:val="single" w:sz="2" w:space="0" w:color="919191"/>
          <w:insideV w:val="single" w:sz="2" w:space="0" w:color="919191"/>
        </w:tblBorders>
        <w:tblLayout w:type="fixed"/>
        <w:tblLook w:val="04A0" w:firstRow="1" w:lastRow="0" w:firstColumn="1" w:lastColumn="0" w:noHBand="0" w:noVBand="1"/>
      </w:tblPr>
      <w:tblGrid>
        <w:gridCol w:w="8005"/>
        <w:gridCol w:w="1072"/>
        <w:gridCol w:w="1072"/>
        <w:gridCol w:w="1072"/>
        <w:gridCol w:w="1072"/>
        <w:gridCol w:w="1072"/>
        <w:gridCol w:w="1072"/>
      </w:tblGrid>
      <w:tr w:rsidR="00E53CEF" w14:paraId="1696B98F" w14:textId="77777777">
        <w:trPr>
          <w:trHeight w:val="280"/>
        </w:trPr>
        <w:tc>
          <w:tcPr>
            <w:tcW w:w="8004" w:type="dxa"/>
            <w:tcBorders>
              <w:top w:val="nil"/>
              <w:left w:val="nil"/>
              <w:bottom w:val="dotted" w:sz="6" w:space="0" w:color="919191"/>
              <w:right w:val="single" w:sz="2" w:space="0" w:color="919191"/>
            </w:tcBorders>
            <w:shd w:val="clear" w:color="auto" w:fill="auto"/>
            <w:tcMar>
              <w:top w:w="80" w:type="dxa"/>
              <w:left w:w="80" w:type="dxa"/>
              <w:bottom w:w="80" w:type="dxa"/>
              <w:right w:w="80" w:type="dxa"/>
            </w:tcMar>
          </w:tcPr>
          <w:p w14:paraId="2C7039EC" w14:textId="77777777" w:rsidR="00E53CEF" w:rsidRDefault="007758E1">
            <w:pPr>
              <w:pStyle w:val="FreeForm"/>
            </w:pPr>
            <w:r>
              <w:rPr>
                <w:color w:val="000000"/>
                <w:sz w:val="22"/>
                <w:szCs w:val="22"/>
              </w:rPr>
              <w:t>Attribute</w:t>
            </w:r>
          </w:p>
        </w:tc>
        <w:tc>
          <w:tcPr>
            <w:tcW w:w="1072"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686AEB26" w14:textId="77777777" w:rsidR="00E53CEF" w:rsidRDefault="007758E1">
            <w:pPr>
              <w:pStyle w:val="TableStyle2"/>
              <w:tabs>
                <w:tab w:val="left" w:pos="920"/>
              </w:tabs>
              <w:jc w:val="center"/>
            </w:pPr>
            <w:r>
              <w:rPr>
                <w:rFonts w:ascii="Helvetica Neue" w:hAnsi="Helvetica Neue"/>
                <w:sz w:val="22"/>
                <w:szCs w:val="22"/>
              </w:rPr>
              <w:t>Group 1</w:t>
            </w:r>
          </w:p>
        </w:tc>
        <w:tc>
          <w:tcPr>
            <w:tcW w:w="1072"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68CBF787" w14:textId="77777777" w:rsidR="00E53CEF" w:rsidRDefault="007758E1">
            <w:pPr>
              <w:pStyle w:val="TableStyle2"/>
              <w:tabs>
                <w:tab w:val="left" w:pos="920"/>
              </w:tabs>
              <w:jc w:val="center"/>
            </w:pPr>
            <w:r>
              <w:rPr>
                <w:rFonts w:ascii="Helvetica Neue" w:hAnsi="Helvetica Neue"/>
                <w:sz w:val="22"/>
                <w:szCs w:val="22"/>
              </w:rPr>
              <w:t>Group 2</w:t>
            </w:r>
          </w:p>
        </w:tc>
        <w:tc>
          <w:tcPr>
            <w:tcW w:w="1072"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73E3F75E" w14:textId="77777777" w:rsidR="00E53CEF" w:rsidRDefault="007758E1">
            <w:pPr>
              <w:pStyle w:val="TableStyle2"/>
              <w:tabs>
                <w:tab w:val="left" w:pos="920"/>
              </w:tabs>
              <w:jc w:val="center"/>
            </w:pPr>
            <w:r>
              <w:rPr>
                <w:rFonts w:ascii="Helvetica Neue" w:hAnsi="Helvetica Neue"/>
                <w:sz w:val="22"/>
                <w:szCs w:val="22"/>
              </w:rPr>
              <w:t>Group 3</w:t>
            </w:r>
          </w:p>
        </w:tc>
        <w:tc>
          <w:tcPr>
            <w:tcW w:w="1072"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0B95BE9F" w14:textId="77777777" w:rsidR="00E53CEF" w:rsidRDefault="007758E1">
            <w:pPr>
              <w:pStyle w:val="TableStyle2"/>
              <w:tabs>
                <w:tab w:val="left" w:pos="920"/>
              </w:tabs>
              <w:jc w:val="center"/>
            </w:pPr>
            <w:r>
              <w:rPr>
                <w:rFonts w:ascii="Helvetica Neue" w:hAnsi="Helvetica Neue"/>
                <w:sz w:val="22"/>
                <w:szCs w:val="22"/>
              </w:rPr>
              <w:t>Group 4</w:t>
            </w:r>
          </w:p>
        </w:tc>
        <w:tc>
          <w:tcPr>
            <w:tcW w:w="1072"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0ABE9BC7" w14:textId="77777777" w:rsidR="00E53CEF" w:rsidRDefault="007758E1">
            <w:pPr>
              <w:pStyle w:val="TableStyle2"/>
              <w:tabs>
                <w:tab w:val="left" w:pos="920"/>
              </w:tabs>
              <w:jc w:val="center"/>
            </w:pPr>
            <w:r>
              <w:rPr>
                <w:rFonts w:ascii="Helvetica Neue" w:hAnsi="Helvetica Neue"/>
                <w:sz w:val="22"/>
                <w:szCs w:val="22"/>
              </w:rPr>
              <w:t>Group 5</w:t>
            </w:r>
          </w:p>
        </w:tc>
        <w:tc>
          <w:tcPr>
            <w:tcW w:w="1072" w:type="dxa"/>
            <w:tcBorders>
              <w:top w:val="nil"/>
              <w:left w:val="single" w:sz="2" w:space="0" w:color="919191"/>
              <w:bottom w:val="dotted" w:sz="6" w:space="0" w:color="919191"/>
              <w:right w:val="nil"/>
            </w:tcBorders>
            <w:shd w:val="clear" w:color="auto" w:fill="auto"/>
            <w:tcMar>
              <w:top w:w="80" w:type="dxa"/>
              <w:left w:w="80" w:type="dxa"/>
              <w:bottom w:w="80" w:type="dxa"/>
              <w:right w:w="80" w:type="dxa"/>
            </w:tcMar>
          </w:tcPr>
          <w:p w14:paraId="4D6AD5BE" w14:textId="77777777" w:rsidR="00E53CEF" w:rsidRDefault="007758E1">
            <w:pPr>
              <w:pStyle w:val="TableStyle2"/>
              <w:tabs>
                <w:tab w:val="left" w:pos="920"/>
              </w:tabs>
              <w:jc w:val="center"/>
            </w:pPr>
            <w:r>
              <w:rPr>
                <w:rFonts w:ascii="Helvetica Neue" w:hAnsi="Helvetica Neue"/>
                <w:sz w:val="22"/>
                <w:szCs w:val="22"/>
              </w:rPr>
              <w:t>Group 6</w:t>
            </w:r>
          </w:p>
        </w:tc>
      </w:tr>
      <w:tr w:rsidR="00E53CEF" w14:paraId="50FD930C" w14:textId="77777777">
        <w:trPr>
          <w:trHeight w:val="308"/>
        </w:trPr>
        <w:tc>
          <w:tcPr>
            <w:tcW w:w="8004"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2F596D21" w14:textId="77777777" w:rsidR="00E53CEF" w:rsidRDefault="007758E1">
            <w:pPr>
              <w:pStyle w:val="FreeForm"/>
            </w:pPr>
            <w:r>
              <w:rPr>
                <w:rFonts w:ascii="Helvetica Neue Light" w:hAnsi="Helvetica Neue Light"/>
                <w:color w:val="000000"/>
                <w:sz w:val="24"/>
                <w:szCs w:val="24"/>
              </w:rPr>
              <w:t>Integrity/Trust/Authenticity</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14BC5E16"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19723654"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4D9B012B"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4E88A17E"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6AA83490"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51F577B1" w14:textId="77777777" w:rsidR="00E53CEF" w:rsidRDefault="007758E1">
            <w:pPr>
              <w:pStyle w:val="TableStyle2"/>
              <w:tabs>
                <w:tab w:val="left" w:pos="920"/>
              </w:tabs>
              <w:jc w:val="center"/>
            </w:pPr>
            <w:r>
              <w:rPr>
                <w:rFonts w:ascii="Wingdings 3" w:hAnsi="Wingdings 3"/>
              </w:rPr>
              <w:t></w:t>
            </w:r>
          </w:p>
        </w:tc>
      </w:tr>
      <w:tr w:rsidR="00E53CEF" w14:paraId="5CC2C3E6" w14:textId="77777777">
        <w:trPr>
          <w:trHeight w:val="308"/>
        </w:trPr>
        <w:tc>
          <w:tcPr>
            <w:tcW w:w="8004"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2AFF13B8" w14:textId="77777777" w:rsidR="00E53CEF" w:rsidRDefault="007758E1">
            <w:pPr>
              <w:pStyle w:val="FreeForm"/>
            </w:pPr>
            <w:r>
              <w:rPr>
                <w:rFonts w:ascii="Helvetica Neue Light" w:hAnsi="Helvetica Neue Light"/>
                <w:color w:val="000000"/>
                <w:sz w:val="24"/>
                <w:szCs w:val="24"/>
              </w:rPr>
              <w:t>Sustainability/Respect the environment - custodians, clean</w:t>
            </w:r>
          </w:p>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16A443F3"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36CF8D68"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5370973C"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2166CB70"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7F975E14"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6D010FA9" w14:textId="77777777" w:rsidR="00E53CEF" w:rsidRDefault="007758E1">
            <w:pPr>
              <w:pStyle w:val="TableStyle2"/>
              <w:tabs>
                <w:tab w:val="left" w:pos="920"/>
              </w:tabs>
              <w:jc w:val="center"/>
            </w:pPr>
            <w:r>
              <w:rPr>
                <w:rFonts w:ascii="Wingdings 3" w:hAnsi="Wingdings 3"/>
              </w:rPr>
              <w:t></w:t>
            </w:r>
          </w:p>
        </w:tc>
      </w:tr>
      <w:tr w:rsidR="00E53CEF" w14:paraId="0C50DE98" w14:textId="77777777">
        <w:trPr>
          <w:trHeight w:val="308"/>
        </w:trPr>
        <w:tc>
          <w:tcPr>
            <w:tcW w:w="8004"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36E231FC" w14:textId="77777777" w:rsidR="00E53CEF" w:rsidRDefault="007758E1">
            <w:pPr>
              <w:pStyle w:val="FreeForm"/>
            </w:pPr>
            <w:r>
              <w:rPr>
                <w:rFonts w:ascii="Helvetica Neue Light" w:hAnsi="Helvetica Neue Light"/>
                <w:color w:val="000000"/>
                <w:sz w:val="24"/>
                <w:szCs w:val="24"/>
              </w:rPr>
              <w:t>Community/collaboration</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1EA46BD0" w14:textId="77777777" w:rsidR="00E53CEF" w:rsidRDefault="00E53CEF"/>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24C8C72E"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458E0787"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74C39B62"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0F2CFA89"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4B941E07" w14:textId="77777777" w:rsidR="00E53CEF" w:rsidRDefault="007758E1">
            <w:pPr>
              <w:pStyle w:val="TableStyle2"/>
              <w:tabs>
                <w:tab w:val="left" w:pos="920"/>
              </w:tabs>
              <w:jc w:val="center"/>
            </w:pPr>
            <w:r>
              <w:rPr>
                <w:rFonts w:ascii="Wingdings 3" w:hAnsi="Wingdings 3"/>
              </w:rPr>
              <w:t></w:t>
            </w:r>
          </w:p>
        </w:tc>
      </w:tr>
      <w:tr w:rsidR="00E53CEF" w14:paraId="658E1EED" w14:textId="77777777">
        <w:trPr>
          <w:trHeight w:val="308"/>
        </w:trPr>
        <w:tc>
          <w:tcPr>
            <w:tcW w:w="8004"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15781DDA" w14:textId="77777777" w:rsidR="00E53CEF" w:rsidRDefault="007758E1">
            <w:pPr>
              <w:pStyle w:val="FreeForm"/>
            </w:pPr>
            <w:r>
              <w:rPr>
                <w:rFonts w:ascii="Helvetica Neue Light" w:hAnsi="Helvetica Neue Light"/>
                <w:color w:val="000000"/>
                <w:sz w:val="24"/>
                <w:szCs w:val="24"/>
              </w:rPr>
              <w:t>Innovation/knowledge</w:t>
            </w:r>
          </w:p>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3C1DE340" w14:textId="77777777" w:rsidR="00E53CEF" w:rsidRDefault="00E53CEF"/>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61A3EAC9" w14:textId="77777777" w:rsidR="00E53CEF" w:rsidRDefault="00E53CEF"/>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6873075F" w14:textId="77777777" w:rsidR="00E53CEF" w:rsidRDefault="00E53CEF"/>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1FEEA600"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2163035A"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6E8453C2" w14:textId="77777777" w:rsidR="00E53CEF" w:rsidRDefault="007758E1">
            <w:pPr>
              <w:pStyle w:val="TableStyle2"/>
              <w:tabs>
                <w:tab w:val="left" w:pos="920"/>
              </w:tabs>
              <w:jc w:val="center"/>
            </w:pPr>
            <w:r>
              <w:rPr>
                <w:rFonts w:ascii="Wingdings 3" w:hAnsi="Wingdings 3"/>
              </w:rPr>
              <w:t></w:t>
            </w:r>
          </w:p>
        </w:tc>
      </w:tr>
      <w:tr w:rsidR="00E53CEF" w14:paraId="0938BEE1" w14:textId="77777777">
        <w:trPr>
          <w:trHeight w:val="308"/>
        </w:trPr>
        <w:tc>
          <w:tcPr>
            <w:tcW w:w="8004"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18456834" w14:textId="77777777" w:rsidR="00E53CEF" w:rsidRDefault="007758E1">
            <w:pPr>
              <w:pStyle w:val="FreeForm"/>
            </w:pPr>
            <w:r>
              <w:rPr>
                <w:rFonts w:ascii="Helvetica Neue Light" w:hAnsi="Helvetica Neue Light"/>
                <w:color w:val="000000"/>
                <w:sz w:val="24"/>
                <w:szCs w:val="24"/>
              </w:rPr>
              <w:t>Quality/Best Practice</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39BB6144"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648F4764" w14:textId="77777777" w:rsidR="00E53CEF" w:rsidRDefault="00E53CEF"/>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67B2B16D"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4D4D843B"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31D698E9" w14:textId="77777777" w:rsidR="00E53CEF" w:rsidRDefault="00E53CEF"/>
        </w:tc>
        <w:tc>
          <w:tcPr>
            <w:tcW w:w="1072"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10B4F572" w14:textId="77777777" w:rsidR="00E53CEF" w:rsidRDefault="00E53CEF"/>
        </w:tc>
      </w:tr>
      <w:tr w:rsidR="00E53CEF" w14:paraId="74062888" w14:textId="77777777">
        <w:trPr>
          <w:trHeight w:val="301"/>
        </w:trPr>
        <w:tc>
          <w:tcPr>
            <w:tcW w:w="8004" w:type="dxa"/>
            <w:tcBorders>
              <w:top w:val="dotted" w:sz="6" w:space="0" w:color="919191"/>
              <w:left w:val="nil"/>
              <w:bottom w:val="nil"/>
              <w:right w:val="single" w:sz="2" w:space="0" w:color="919191"/>
            </w:tcBorders>
            <w:shd w:val="clear" w:color="auto" w:fill="auto"/>
            <w:tcMar>
              <w:top w:w="80" w:type="dxa"/>
              <w:left w:w="80" w:type="dxa"/>
              <w:bottom w:w="80" w:type="dxa"/>
              <w:right w:w="80" w:type="dxa"/>
            </w:tcMar>
          </w:tcPr>
          <w:p w14:paraId="60FF7482" w14:textId="77777777" w:rsidR="00E53CEF" w:rsidRDefault="007758E1">
            <w:pPr>
              <w:pStyle w:val="FreeForm"/>
            </w:pPr>
            <w:r>
              <w:rPr>
                <w:rFonts w:ascii="Helvetica Neue Light" w:hAnsi="Helvetica Neue Light"/>
                <w:color w:val="000000"/>
                <w:sz w:val="24"/>
                <w:szCs w:val="24"/>
              </w:rPr>
              <w:t>Commercial viability</w:t>
            </w:r>
          </w:p>
        </w:tc>
        <w:tc>
          <w:tcPr>
            <w:tcW w:w="1072"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432596F6"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141D3F40" w14:textId="77777777" w:rsidR="00E53CEF" w:rsidRDefault="007758E1">
            <w:pPr>
              <w:pStyle w:val="TableStyle2"/>
              <w:tabs>
                <w:tab w:val="left" w:pos="920"/>
              </w:tabs>
              <w:jc w:val="center"/>
            </w:pPr>
            <w:r>
              <w:rPr>
                <w:rFonts w:ascii="Wingdings 3" w:hAnsi="Wingdings 3"/>
              </w:rPr>
              <w:t></w:t>
            </w:r>
          </w:p>
        </w:tc>
        <w:tc>
          <w:tcPr>
            <w:tcW w:w="1072"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41103299" w14:textId="77777777" w:rsidR="00E53CEF" w:rsidRDefault="00E53CEF"/>
        </w:tc>
        <w:tc>
          <w:tcPr>
            <w:tcW w:w="1072"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2571E1D7" w14:textId="77777777" w:rsidR="00E53CEF" w:rsidRDefault="00E53CEF"/>
        </w:tc>
        <w:tc>
          <w:tcPr>
            <w:tcW w:w="1072"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1CF1A8CF" w14:textId="77777777" w:rsidR="00E53CEF" w:rsidRDefault="00E53CEF"/>
        </w:tc>
        <w:tc>
          <w:tcPr>
            <w:tcW w:w="1072" w:type="dxa"/>
            <w:tcBorders>
              <w:top w:val="dotted" w:sz="6" w:space="0" w:color="919191"/>
              <w:left w:val="single" w:sz="2" w:space="0" w:color="919191"/>
              <w:bottom w:val="nil"/>
              <w:right w:val="nil"/>
            </w:tcBorders>
            <w:shd w:val="clear" w:color="auto" w:fill="auto"/>
            <w:tcMar>
              <w:top w:w="80" w:type="dxa"/>
              <w:left w:w="80" w:type="dxa"/>
              <w:bottom w:w="80" w:type="dxa"/>
              <w:right w:w="80" w:type="dxa"/>
            </w:tcMar>
          </w:tcPr>
          <w:p w14:paraId="7DE5CD69" w14:textId="77777777" w:rsidR="00E53CEF" w:rsidRDefault="00E53CEF"/>
        </w:tc>
      </w:tr>
    </w:tbl>
    <w:p w14:paraId="2B4DDF1F" w14:textId="77777777" w:rsidR="00E53CEF" w:rsidRDefault="00E53CEF">
      <w:pPr>
        <w:pStyle w:val="Heading2"/>
      </w:pPr>
    </w:p>
    <w:p w14:paraId="65756986" w14:textId="77777777" w:rsidR="00E53CEF" w:rsidRDefault="00E53CEF">
      <w:pPr>
        <w:pStyle w:val="Heading2"/>
      </w:pPr>
    </w:p>
    <w:p w14:paraId="645E1B89" w14:textId="77777777" w:rsidR="00E53CEF" w:rsidRDefault="00E53CEF">
      <w:pPr>
        <w:pStyle w:val="Heading2"/>
      </w:pPr>
    </w:p>
    <w:p w14:paraId="09533927" w14:textId="77777777" w:rsidR="0091019A" w:rsidRDefault="0091019A">
      <w:pPr>
        <w:rPr>
          <w:rFonts w:ascii="Helvetica Neue" w:hAnsi="Helvetica Neue" w:cs="Arial Unicode MS"/>
          <w:b/>
          <w:bCs/>
          <w:color w:val="357CA2"/>
          <w:sz w:val="22"/>
          <w:szCs w:val="22"/>
        </w:rPr>
      </w:pPr>
      <w:bookmarkStart w:id="11" w:name="_Toc10"/>
      <w:r>
        <w:rPr>
          <w:rFonts w:cs="Arial Unicode MS"/>
        </w:rPr>
        <w:br w:type="page"/>
      </w:r>
    </w:p>
    <w:p w14:paraId="58C45399" w14:textId="77777777" w:rsidR="0091019A" w:rsidRDefault="0091019A">
      <w:pPr>
        <w:pStyle w:val="Heading2"/>
        <w:rPr>
          <w:rFonts w:eastAsia="Arial Unicode MS" w:cs="Arial Unicode MS"/>
        </w:rPr>
      </w:pPr>
    </w:p>
    <w:p w14:paraId="7EC80AE4" w14:textId="77777777" w:rsidR="00E53CEF" w:rsidRDefault="007758E1">
      <w:pPr>
        <w:pStyle w:val="Heading2"/>
      </w:pPr>
      <w:r>
        <w:rPr>
          <w:rFonts w:eastAsia="Arial Unicode MS" w:cs="Arial Unicode MS"/>
        </w:rPr>
        <w:t>How will provenance be applied?</w:t>
      </w:r>
      <w:bookmarkEnd w:id="11"/>
    </w:p>
    <w:p w14:paraId="5B56C5C3" w14:textId="77777777" w:rsidR="00E53CEF" w:rsidRPr="00E276B3" w:rsidRDefault="007758E1">
      <w:pPr>
        <w:pStyle w:val="Body2"/>
        <w:rPr>
          <w:sz w:val="22"/>
          <w:szCs w:val="22"/>
        </w:rPr>
      </w:pPr>
      <w:r w:rsidRPr="00E276B3">
        <w:rPr>
          <w:rFonts w:eastAsia="Arial Unicode MS" w:cs="Arial Unicode MS"/>
          <w:sz w:val="22"/>
          <w:szCs w:val="22"/>
        </w:rPr>
        <w:t>We explored options of how to apply provenance in the Greater Sunshine Coast context.  The discussion explored a range of ways to use and manage provenance.  There was support for the development of a provenance mark to help producers and value adders stand out, however there were many ques</w:t>
      </w:r>
      <w:r w:rsidR="00E276B3" w:rsidRPr="00E276B3">
        <w:rPr>
          <w:rFonts w:eastAsia="Arial Unicode MS" w:cs="Arial Unicode MS"/>
          <w:sz w:val="22"/>
          <w:szCs w:val="22"/>
        </w:rPr>
        <w:t>tions as to how this might work.</w:t>
      </w:r>
      <w:r w:rsidRPr="00E276B3">
        <w:rPr>
          <w:rFonts w:eastAsia="Arial Unicode MS" w:cs="Arial Unicode MS"/>
          <w:sz w:val="22"/>
          <w:szCs w:val="22"/>
        </w:rPr>
        <w:t xml:space="preserve"> We also asked them to consider if there was a need to create a framework of different levels of provenance, again strong support for this concept and many questions as to how this might be applied. Questions and statements are </w:t>
      </w:r>
      <w:proofErr w:type="spellStart"/>
      <w:r w:rsidRPr="00E276B3">
        <w:rPr>
          <w:rFonts w:eastAsia="Arial Unicode MS" w:cs="Arial Unicode MS"/>
          <w:sz w:val="22"/>
          <w:szCs w:val="22"/>
        </w:rPr>
        <w:t>summarised</w:t>
      </w:r>
      <w:proofErr w:type="spellEnd"/>
      <w:r w:rsidRPr="00E276B3">
        <w:rPr>
          <w:rFonts w:eastAsia="Arial Unicode MS" w:cs="Arial Unicode MS"/>
          <w:sz w:val="22"/>
          <w:szCs w:val="22"/>
        </w:rPr>
        <w:t xml:space="preserve"> below.</w:t>
      </w:r>
    </w:p>
    <w:tbl>
      <w:tblPr>
        <w:tblW w:w="14379" w:type="dxa"/>
        <w:tblInd w:w="166" w:type="dxa"/>
        <w:tblBorders>
          <w:top w:val="dotted" w:sz="6" w:space="0" w:color="919191"/>
          <w:left w:val="single" w:sz="2" w:space="0" w:color="919191"/>
          <w:bottom w:val="dotted" w:sz="6" w:space="0" w:color="919191"/>
          <w:right w:val="single" w:sz="2" w:space="0" w:color="919191"/>
          <w:insideH w:val="single" w:sz="2" w:space="0" w:color="919191"/>
          <w:insideV w:val="single" w:sz="2" w:space="0" w:color="919191"/>
        </w:tblBorders>
        <w:tblLayout w:type="fixed"/>
        <w:tblLook w:val="04A0" w:firstRow="1" w:lastRow="0" w:firstColumn="1" w:lastColumn="0" w:noHBand="0" w:noVBand="1"/>
      </w:tblPr>
      <w:tblGrid>
        <w:gridCol w:w="4793"/>
        <w:gridCol w:w="3566"/>
        <w:gridCol w:w="6020"/>
      </w:tblGrid>
      <w:tr w:rsidR="00E53CEF" w14:paraId="0756EFEC" w14:textId="77777777" w:rsidTr="0091019A">
        <w:trPr>
          <w:trHeight w:val="281"/>
        </w:trPr>
        <w:tc>
          <w:tcPr>
            <w:tcW w:w="4793" w:type="dxa"/>
            <w:tcBorders>
              <w:top w:val="nil"/>
              <w:left w:val="nil"/>
              <w:bottom w:val="dotted" w:sz="6" w:space="0" w:color="919191"/>
              <w:right w:val="single" w:sz="2" w:space="0" w:color="919191"/>
            </w:tcBorders>
            <w:shd w:val="clear" w:color="auto" w:fill="auto"/>
            <w:tcMar>
              <w:top w:w="80" w:type="dxa"/>
              <w:left w:w="80" w:type="dxa"/>
              <w:bottom w:w="80" w:type="dxa"/>
              <w:right w:w="80" w:type="dxa"/>
            </w:tcMar>
          </w:tcPr>
          <w:p w14:paraId="2AEDAA46" w14:textId="77777777" w:rsidR="00E53CEF" w:rsidRDefault="007758E1">
            <w:pPr>
              <w:pStyle w:val="LabelDark"/>
            </w:pPr>
            <w:r>
              <w:rPr>
                <w:rFonts w:eastAsia="Arial Unicode MS" w:cs="Arial Unicode MS"/>
              </w:rPr>
              <w:t>Provenance Mark</w:t>
            </w:r>
          </w:p>
        </w:tc>
        <w:tc>
          <w:tcPr>
            <w:tcW w:w="3566"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7AAA1080" w14:textId="77777777" w:rsidR="00E53CEF" w:rsidRDefault="007758E1">
            <w:pPr>
              <w:pStyle w:val="LabelDark"/>
            </w:pPr>
            <w:r>
              <w:rPr>
                <w:rFonts w:eastAsia="Arial Unicode MS" w:cs="Arial Unicode MS"/>
              </w:rPr>
              <w:t>Levels of provenance</w:t>
            </w:r>
          </w:p>
        </w:tc>
        <w:tc>
          <w:tcPr>
            <w:tcW w:w="6020" w:type="dxa"/>
            <w:tcBorders>
              <w:top w:val="nil"/>
              <w:left w:val="single" w:sz="2" w:space="0" w:color="919191"/>
              <w:bottom w:val="dotted" w:sz="6" w:space="0" w:color="919191"/>
              <w:right w:val="nil"/>
            </w:tcBorders>
            <w:shd w:val="clear" w:color="auto" w:fill="auto"/>
            <w:tcMar>
              <w:top w:w="80" w:type="dxa"/>
              <w:left w:w="80" w:type="dxa"/>
              <w:bottom w:w="80" w:type="dxa"/>
              <w:right w:w="80" w:type="dxa"/>
            </w:tcMar>
          </w:tcPr>
          <w:p w14:paraId="6947ECDE" w14:textId="77777777" w:rsidR="00E53CEF" w:rsidRDefault="007758E1">
            <w:pPr>
              <w:pStyle w:val="LabelDark"/>
            </w:pPr>
            <w:r>
              <w:rPr>
                <w:rFonts w:eastAsia="Arial Unicode MS" w:cs="Arial Unicode MS"/>
              </w:rPr>
              <w:t>Provenance management</w:t>
            </w:r>
          </w:p>
        </w:tc>
      </w:tr>
      <w:tr w:rsidR="0091019A" w14:paraId="3DF59548" w14:textId="77777777" w:rsidTr="0091019A">
        <w:trPr>
          <w:trHeight w:val="559"/>
        </w:trPr>
        <w:tc>
          <w:tcPr>
            <w:tcW w:w="4793"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2D3EDA19" w14:textId="77777777" w:rsidR="00E53CEF" w:rsidRDefault="007758E1">
            <w:pPr>
              <w:pStyle w:val="Body"/>
            </w:pPr>
            <w:r>
              <w:t>Star (Gold Silver Bronze)</w:t>
            </w:r>
          </w:p>
        </w:tc>
        <w:tc>
          <w:tcPr>
            <w:tcW w:w="3566"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5F41AEBF" w14:textId="77777777" w:rsidR="00E53CEF" w:rsidRDefault="007758E1">
            <w:pPr>
              <w:pStyle w:val="Body"/>
            </w:pPr>
            <w:r>
              <w:t>Create different categories e.g. SC. Grown, made, sourced</w:t>
            </w:r>
          </w:p>
        </w:tc>
        <w:tc>
          <w:tcPr>
            <w:tcW w:w="6020"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75D9C208" w14:textId="77777777" w:rsidR="00E53CEF" w:rsidRDefault="007758E1">
            <w:pPr>
              <w:pStyle w:val="Body"/>
            </w:pPr>
            <w:r>
              <w:t>Create simple rules for different categories – e</w:t>
            </w:r>
            <w:r w:rsidR="00E276B3">
              <w:t>.g. km r</w:t>
            </w:r>
            <w:r>
              <w:t>adius</w:t>
            </w:r>
          </w:p>
        </w:tc>
      </w:tr>
      <w:tr w:rsidR="0091019A" w14:paraId="278DAF6C" w14:textId="77777777" w:rsidTr="0091019A">
        <w:trPr>
          <w:trHeight w:val="559"/>
        </w:trPr>
        <w:tc>
          <w:tcPr>
            <w:tcW w:w="4793"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116CC60C" w14:textId="77777777" w:rsidR="00E53CEF" w:rsidRDefault="007758E1">
            <w:pPr>
              <w:pStyle w:val="Body"/>
            </w:pPr>
            <w:r>
              <w:t>Does Gold star infer quality?</w:t>
            </w:r>
          </w:p>
        </w:tc>
        <w:tc>
          <w:tcPr>
            <w:tcW w:w="3566"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14F67A80" w14:textId="77777777" w:rsidR="00E53CEF" w:rsidRDefault="007758E1">
            <w:pPr>
              <w:pStyle w:val="Body"/>
            </w:pPr>
            <w:r>
              <w:t>Is there a rating system?</w:t>
            </w:r>
          </w:p>
        </w:tc>
        <w:tc>
          <w:tcPr>
            <w:tcW w:w="6020"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4EC6468F" w14:textId="77777777" w:rsidR="00E53CEF" w:rsidRDefault="007758E1">
            <w:pPr>
              <w:pStyle w:val="Body"/>
            </w:pPr>
            <w:r>
              <w:t>Should users demonstrate commitment to the</w:t>
            </w:r>
            <w:r w:rsidR="00E276B3">
              <w:t xml:space="preserve"> provenance values</w:t>
            </w:r>
          </w:p>
        </w:tc>
      </w:tr>
      <w:tr w:rsidR="0091019A" w14:paraId="4A0287DC" w14:textId="77777777" w:rsidTr="0091019A">
        <w:trPr>
          <w:trHeight w:val="280"/>
        </w:trPr>
        <w:tc>
          <w:tcPr>
            <w:tcW w:w="4793"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018F830D" w14:textId="77777777" w:rsidR="00E53CEF" w:rsidRDefault="007758E1">
            <w:pPr>
              <w:pStyle w:val="Body"/>
            </w:pPr>
            <w:r>
              <w:t>How do we maintain integrity?</w:t>
            </w:r>
          </w:p>
        </w:tc>
        <w:tc>
          <w:tcPr>
            <w:tcW w:w="3566"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79A341C4" w14:textId="77777777" w:rsidR="00E53CEF" w:rsidRDefault="007758E1">
            <w:pPr>
              <w:pStyle w:val="Body"/>
            </w:pPr>
            <w:r>
              <w:t>How does it fit with FAN membership?</w:t>
            </w:r>
          </w:p>
        </w:tc>
        <w:tc>
          <w:tcPr>
            <w:tcW w:w="6020"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071EF751" w14:textId="77777777" w:rsidR="00E53CEF" w:rsidRDefault="007758E1">
            <w:pPr>
              <w:pStyle w:val="Body"/>
            </w:pPr>
            <w:r>
              <w:t xml:space="preserve">FAN to administer accreditation and </w:t>
            </w:r>
            <w:proofErr w:type="spellStart"/>
            <w:r>
              <w:t>labelling</w:t>
            </w:r>
            <w:proofErr w:type="spellEnd"/>
          </w:p>
        </w:tc>
      </w:tr>
      <w:tr w:rsidR="0091019A" w14:paraId="7550A1FD" w14:textId="77777777" w:rsidTr="0091019A">
        <w:trPr>
          <w:trHeight w:val="280"/>
        </w:trPr>
        <w:tc>
          <w:tcPr>
            <w:tcW w:w="4793" w:type="dxa"/>
            <w:tcBorders>
              <w:top w:val="dotted" w:sz="6" w:space="0" w:color="919191"/>
              <w:left w:val="nil"/>
              <w:bottom w:val="nil"/>
              <w:right w:val="single" w:sz="2" w:space="0" w:color="919191"/>
            </w:tcBorders>
            <w:shd w:val="clear" w:color="auto" w:fill="auto"/>
            <w:tcMar>
              <w:top w:w="80" w:type="dxa"/>
              <w:left w:w="80" w:type="dxa"/>
              <w:bottom w:w="80" w:type="dxa"/>
              <w:right w:w="80" w:type="dxa"/>
            </w:tcMar>
          </w:tcPr>
          <w:p w14:paraId="5E22EDEB" w14:textId="77777777" w:rsidR="00E53CEF" w:rsidRDefault="00E53CEF"/>
        </w:tc>
        <w:tc>
          <w:tcPr>
            <w:tcW w:w="3566"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7D0E38E5" w14:textId="77777777" w:rsidR="00E53CEF" w:rsidRDefault="00E53CEF"/>
        </w:tc>
        <w:tc>
          <w:tcPr>
            <w:tcW w:w="6020" w:type="dxa"/>
            <w:tcBorders>
              <w:top w:val="dotted" w:sz="6" w:space="0" w:color="919191"/>
              <w:left w:val="single" w:sz="2" w:space="0" w:color="919191"/>
              <w:bottom w:val="nil"/>
              <w:right w:val="nil"/>
            </w:tcBorders>
            <w:shd w:val="clear" w:color="auto" w:fill="auto"/>
            <w:tcMar>
              <w:top w:w="80" w:type="dxa"/>
              <w:left w:w="80" w:type="dxa"/>
              <w:bottom w:w="80" w:type="dxa"/>
              <w:right w:w="80" w:type="dxa"/>
            </w:tcMar>
          </w:tcPr>
          <w:p w14:paraId="25A991F1" w14:textId="77777777" w:rsidR="00E53CEF" w:rsidRDefault="00E53CEF"/>
        </w:tc>
      </w:tr>
    </w:tbl>
    <w:p w14:paraId="31636624" w14:textId="77777777" w:rsidR="00E53CEF" w:rsidRDefault="00E53CEF">
      <w:pPr>
        <w:pStyle w:val="FreeForm"/>
        <w:ind w:left="58"/>
        <w:rPr>
          <w:rFonts w:ascii="Calibri" w:eastAsia="Calibri" w:hAnsi="Calibri" w:cs="Calibri"/>
          <w:b/>
          <w:bCs/>
          <w:color w:val="000000"/>
          <w:sz w:val="24"/>
          <w:szCs w:val="24"/>
        </w:rPr>
      </w:pPr>
    </w:p>
    <w:p w14:paraId="4D52370A" w14:textId="77777777" w:rsidR="0091019A" w:rsidRDefault="0091019A" w:rsidP="0091019A">
      <w:pPr>
        <w:pStyle w:val="Heading2"/>
        <w:spacing w:before="0" w:after="0"/>
      </w:pPr>
      <w:bookmarkStart w:id="12" w:name="_Toc11"/>
    </w:p>
    <w:p w14:paraId="66164ACE" w14:textId="77777777" w:rsidR="0091019A" w:rsidRDefault="0091019A">
      <w:pPr>
        <w:rPr>
          <w:rFonts w:ascii="Helvetica Neue" w:eastAsia="Helvetica Neue" w:hAnsi="Helvetica Neue" w:cs="Helvetica Neue"/>
          <w:b/>
          <w:bCs/>
          <w:color w:val="357CA2"/>
          <w:sz w:val="22"/>
          <w:szCs w:val="22"/>
        </w:rPr>
      </w:pPr>
      <w:r>
        <w:br w:type="page"/>
      </w:r>
    </w:p>
    <w:p w14:paraId="0040A851" w14:textId="77777777" w:rsidR="0091019A" w:rsidRDefault="0091019A" w:rsidP="0091019A">
      <w:pPr>
        <w:pStyle w:val="Heading2"/>
        <w:spacing w:before="0" w:after="0"/>
        <w:rPr>
          <w:rFonts w:eastAsia="Arial Unicode MS" w:cs="Arial Unicode MS"/>
        </w:rPr>
      </w:pPr>
    </w:p>
    <w:p w14:paraId="4B85D8FB" w14:textId="77777777" w:rsidR="0091019A" w:rsidRDefault="0091019A" w:rsidP="0091019A">
      <w:pPr>
        <w:pStyle w:val="Heading2"/>
        <w:spacing w:before="0" w:after="0"/>
        <w:rPr>
          <w:rFonts w:eastAsia="Arial Unicode MS" w:cs="Arial Unicode MS"/>
        </w:rPr>
      </w:pPr>
    </w:p>
    <w:p w14:paraId="68E1FFCE" w14:textId="77777777" w:rsidR="00E276B3" w:rsidRDefault="00E276B3" w:rsidP="0091019A">
      <w:pPr>
        <w:pStyle w:val="Heading2"/>
        <w:spacing w:before="0" w:after="0"/>
        <w:rPr>
          <w:rFonts w:eastAsia="Arial Unicode MS" w:cs="Arial Unicode MS"/>
        </w:rPr>
      </w:pPr>
    </w:p>
    <w:p w14:paraId="411F7C45" w14:textId="77777777" w:rsidR="00E53CEF" w:rsidRDefault="007758E1" w:rsidP="0091019A">
      <w:pPr>
        <w:pStyle w:val="Heading2"/>
        <w:spacing w:before="0" w:after="0"/>
      </w:pPr>
      <w:r>
        <w:rPr>
          <w:rFonts w:eastAsia="Arial Unicode MS" w:cs="Arial Unicode MS"/>
        </w:rPr>
        <w:t>Crafting our Provenance Story</w:t>
      </w:r>
      <w:bookmarkEnd w:id="12"/>
    </w:p>
    <w:p w14:paraId="6FEF3543" w14:textId="77777777" w:rsidR="00E53CEF" w:rsidRPr="00E276B3" w:rsidRDefault="007758E1">
      <w:pPr>
        <w:pStyle w:val="Caption"/>
        <w:rPr>
          <w:color w:val="auto"/>
          <w:sz w:val="22"/>
          <w:szCs w:val="22"/>
        </w:rPr>
      </w:pPr>
      <w:r w:rsidRPr="00E276B3">
        <w:rPr>
          <w:color w:val="auto"/>
          <w:sz w:val="22"/>
          <w:szCs w:val="22"/>
        </w:rPr>
        <w:t>We asked the groups what are the characteristics and attributes of the Greater Sunshine Coast?  We later applied it to our story telling framework to see how balanced it was in terms of their abi</w:t>
      </w:r>
      <w:r w:rsidR="000D45BF">
        <w:rPr>
          <w:color w:val="auto"/>
          <w:sz w:val="22"/>
          <w:szCs w:val="22"/>
        </w:rPr>
        <w:t xml:space="preserve">lity to craft their narrative. </w:t>
      </w:r>
      <w:r w:rsidRPr="00E276B3">
        <w:rPr>
          <w:color w:val="auto"/>
          <w:sz w:val="22"/>
          <w:szCs w:val="22"/>
        </w:rPr>
        <w:t xml:space="preserve">This table clearly demonstrates the issues the region has in being able to articulate </w:t>
      </w:r>
      <w:r w:rsidR="000D45BF">
        <w:rPr>
          <w:color w:val="auto"/>
          <w:sz w:val="22"/>
          <w:szCs w:val="22"/>
        </w:rPr>
        <w:t xml:space="preserve">an authentic provenance </w:t>
      </w:r>
      <w:proofErr w:type="gramStart"/>
      <w:r w:rsidR="000D45BF">
        <w:rPr>
          <w:color w:val="auto"/>
          <w:sz w:val="22"/>
          <w:szCs w:val="22"/>
        </w:rPr>
        <w:t>story</w:t>
      </w:r>
      <w:proofErr w:type="gramEnd"/>
      <w:r w:rsidR="000D45BF">
        <w:rPr>
          <w:color w:val="auto"/>
          <w:sz w:val="22"/>
          <w:szCs w:val="22"/>
        </w:rPr>
        <w:t xml:space="preserve"> for the</w:t>
      </w:r>
      <w:r w:rsidRPr="00E276B3">
        <w:rPr>
          <w:color w:val="auto"/>
          <w:sz w:val="22"/>
          <w:szCs w:val="22"/>
        </w:rPr>
        <w:t xml:space="preserve"> </w:t>
      </w:r>
      <w:r w:rsidR="000D45BF">
        <w:rPr>
          <w:color w:val="auto"/>
          <w:sz w:val="22"/>
          <w:szCs w:val="22"/>
        </w:rPr>
        <w:t>Greater Sunshine Coast</w:t>
      </w:r>
      <w:r w:rsidRPr="00E276B3">
        <w:rPr>
          <w:color w:val="auto"/>
          <w:sz w:val="22"/>
          <w:szCs w:val="22"/>
        </w:rPr>
        <w:t xml:space="preserve">.  The groups are able to reflect attributes of </w:t>
      </w:r>
      <w:r w:rsidRPr="00E276B3">
        <w:rPr>
          <w:i/>
          <w:iCs/>
          <w:color w:val="auto"/>
          <w:sz w:val="22"/>
          <w:szCs w:val="22"/>
        </w:rPr>
        <w:t>People</w:t>
      </w:r>
      <w:r w:rsidRPr="00E276B3">
        <w:rPr>
          <w:color w:val="auto"/>
          <w:sz w:val="22"/>
          <w:szCs w:val="22"/>
        </w:rPr>
        <w:t xml:space="preserve"> and </w:t>
      </w:r>
      <w:r w:rsidRPr="00E276B3">
        <w:rPr>
          <w:i/>
          <w:iCs/>
          <w:color w:val="auto"/>
          <w:sz w:val="22"/>
          <w:szCs w:val="22"/>
        </w:rPr>
        <w:t xml:space="preserve">Place </w:t>
      </w:r>
      <w:r w:rsidRPr="00E276B3">
        <w:rPr>
          <w:color w:val="auto"/>
          <w:sz w:val="22"/>
          <w:szCs w:val="22"/>
        </w:rPr>
        <w:t>easily, but struggle when it comes to produce</w:t>
      </w:r>
      <w:r w:rsidR="000D45BF">
        <w:rPr>
          <w:color w:val="auto"/>
          <w:sz w:val="22"/>
          <w:szCs w:val="22"/>
        </w:rPr>
        <w:t>.</w:t>
      </w:r>
      <w:r w:rsidRPr="00E276B3">
        <w:rPr>
          <w:color w:val="auto"/>
          <w:sz w:val="22"/>
          <w:szCs w:val="22"/>
        </w:rPr>
        <w:t xml:space="preserve"> </w:t>
      </w:r>
    </w:p>
    <w:tbl>
      <w:tblPr>
        <w:tblW w:w="14437" w:type="dxa"/>
        <w:tblInd w:w="108" w:type="dxa"/>
        <w:tblBorders>
          <w:top w:val="dotted" w:sz="6" w:space="0" w:color="919191"/>
          <w:left w:val="single" w:sz="2" w:space="0" w:color="919191"/>
          <w:bottom w:val="dotted" w:sz="6" w:space="0" w:color="919191"/>
          <w:right w:val="single" w:sz="2" w:space="0" w:color="919191"/>
          <w:insideH w:val="single" w:sz="2" w:space="0" w:color="919191"/>
          <w:insideV w:val="single" w:sz="2" w:space="0" w:color="919191"/>
        </w:tblBorders>
        <w:tblLayout w:type="fixed"/>
        <w:tblLook w:val="04A0" w:firstRow="1" w:lastRow="0" w:firstColumn="1" w:lastColumn="0" w:noHBand="0" w:noVBand="1"/>
      </w:tblPr>
      <w:tblGrid>
        <w:gridCol w:w="3609"/>
        <w:gridCol w:w="4932"/>
        <w:gridCol w:w="2286"/>
        <w:gridCol w:w="3610"/>
      </w:tblGrid>
      <w:tr w:rsidR="00E53CEF" w14:paraId="23830F55" w14:textId="77777777">
        <w:trPr>
          <w:trHeight w:val="280"/>
        </w:trPr>
        <w:tc>
          <w:tcPr>
            <w:tcW w:w="3609" w:type="dxa"/>
            <w:tcBorders>
              <w:top w:val="nil"/>
              <w:left w:val="nil"/>
              <w:bottom w:val="dotted" w:sz="6" w:space="0" w:color="919191"/>
              <w:right w:val="single" w:sz="2" w:space="0" w:color="919191"/>
            </w:tcBorders>
            <w:shd w:val="clear" w:color="auto" w:fill="auto"/>
            <w:tcMar>
              <w:top w:w="80" w:type="dxa"/>
              <w:left w:w="80" w:type="dxa"/>
              <w:bottom w:w="80" w:type="dxa"/>
              <w:right w:w="80" w:type="dxa"/>
            </w:tcMar>
          </w:tcPr>
          <w:p w14:paraId="46DB2F25" w14:textId="77777777" w:rsidR="00E53CEF" w:rsidRDefault="007758E1">
            <w:pPr>
              <w:pStyle w:val="TableStyle2"/>
            </w:pPr>
            <w:r>
              <w:rPr>
                <w:rFonts w:eastAsia="Arial Unicode MS" w:cs="Arial Unicode MS"/>
              </w:rPr>
              <w:t>PEOPLE</w:t>
            </w:r>
          </w:p>
        </w:tc>
        <w:tc>
          <w:tcPr>
            <w:tcW w:w="4931"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61AC762E" w14:textId="77777777" w:rsidR="00E53CEF" w:rsidRDefault="007758E1">
            <w:pPr>
              <w:pStyle w:val="TableStyle2"/>
            </w:pPr>
            <w:r>
              <w:rPr>
                <w:rFonts w:eastAsia="Arial Unicode MS" w:cs="Arial Unicode MS"/>
              </w:rPr>
              <w:t>PLACE</w:t>
            </w:r>
          </w:p>
        </w:tc>
        <w:tc>
          <w:tcPr>
            <w:tcW w:w="2286"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303EB773" w14:textId="77777777" w:rsidR="00E53CEF" w:rsidRDefault="007758E1">
            <w:pPr>
              <w:pStyle w:val="TableStyle2"/>
            </w:pPr>
            <w:r>
              <w:rPr>
                <w:rFonts w:eastAsia="Arial Unicode MS" w:cs="Arial Unicode MS"/>
              </w:rPr>
              <w:t>PRODUCE</w:t>
            </w:r>
          </w:p>
        </w:tc>
        <w:tc>
          <w:tcPr>
            <w:tcW w:w="3609" w:type="dxa"/>
            <w:tcBorders>
              <w:top w:val="nil"/>
              <w:left w:val="single" w:sz="2" w:space="0" w:color="919191"/>
              <w:bottom w:val="dotted" w:sz="6" w:space="0" w:color="919191"/>
              <w:right w:val="nil"/>
            </w:tcBorders>
            <w:shd w:val="clear" w:color="auto" w:fill="auto"/>
            <w:tcMar>
              <w:top w:w="80" w:type="dxa"/>
              <w:left w:w="80" w:type="dxa"/>
              <w:bottom w:w="80" w:type="dxa"/>
              <w:right w:w="80" w:type="dxa"/>
            </w:tcMar>
          </w:tcPr>
          <w:p w14:paraId="71109077" w14:textId="77777777" w:rsidR="00E53CEF" w:rsidRDefault="007758E1">
            <w:pPr>
              <w:pStyle w:val="TableStyle2"/>
            </w:pPr>
            <w:r>
              <w:rPr>
                <w:rFonts w:eastAsia="Arial Unicode MS" w:cs="Arial Unicode MS"/>
              </w:rPr>
              <w:t>STORY</w:t>
            </w:r>
          </w:p>
        </w:tc>
      </w:tr>
      <w:tr w:rsidR="00E53CEF" w14:paraId="1C6ADB26" w14:textId="77777777">
        <w:trPr>
          <w:trHeight w:val="249"/>
        </w:trPr>
        <w:tc>
          <w:tcPr>
            <w:tcW w:w="3609"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75EFEB25" w14:textId="77777777" w:rsidR="00E53CEF" w:rsidRDefault="004A025A">
            <w:pPr>
              <w:pStyle w:val="Body"/>
            </w:pPr>
            <w:r>
              <w:t>Warmth/family, f</w:t>
            </w:r>
            <w:r w:rsidR="007758E1">
              <w:t>riendly – family</w:t>
            </w:r>
          </w:p>
        </w:tc>
        <w:tc>
          <w:tcPr>
            <w:tcW w:w="4931"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101CDE49" w14:textId="77777777" w:rsidR="00E53CEF" w:rsidRDefault="007758E1">
            <w:pPr>
              <w:pStyle w:val="Body"/>
            </w:pPr>
            <w:r>
              <w:t>Dine on the beach</w:t>
            </w:r>
          </w:p>
        </w:tc>
        <w:tc>
          <w:tcPr>
            <w:tcW w:w="2286"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3E88431A" w14:textId="77777777" w:rsidR="00E53CEF" w:rsidRDefault="00E53CEF"/>
        </w:tc>
        <w:tc>
          <w:tcPr>
            <w:tcW w:w="3609"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0C831936" w14:textId="77777777" w:rsidR="00E53CEF" w:rsidRDefault="007758E1">
            <w:pPr>
              <w:pStyle w:val="Body"/>
            </w:pPr>
            <w:r>
              <w:t>Build credibility &amp; consistent narrative</w:t>
            </w:r>
          </w:p>
        </w:tc>
      </w:tr>
      <w:tr w:rsidR="00E53CEF" w14:paraId="66D1CB65" w14:textId="77777777">
        <w:trPr>
          <w:trHeight w:val="280"/>
        </w:trPr>
        <w:tc>
          <w:tcPr>
            <w:tcW w:w="3609"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4A6612ED" w14:textId="77777777" w:rsidR="00E53CEF" w:rsidRDefault="007758E1">
            <w:pPr>
              <w:pStyle w:val="Body"/>
            </w:pPr>
            <w:r>
              <w:t>Strong sense of community</w:t>
            </w:r>
          </w:p>
        </w:tc>
        <w:tc>
          <w:tcPr>
            <w:tcW w:w="4931"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48F0EAEF" w14:textId="77777777" w:rsidR="00E53CEF" w:rsidRDefault="007758E1">
            <w:pPr>
              <w:pStyle w:val="Body"/>
            </w:pPr>
            <w:r>
              <w:t xml:space="preserve">Less </w:t>
            </w:r>
            <w:proofErr w:type="spellStart"/>
            <w:r>
              <w:t>commercialised</w:t>
            </w:r>
            <w:proofErr w:type="spellEnd"/>
          </w:p>
        </w:tc>
        <w:tc>
          <w:tcPr>
            <w:tcW w:w="2286"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5D71AEAF" w14:textId="77777777" w:rsidR="00E53CEF" w:rsidRDefault="00E53CEF"/>
        </w:tc>
        <w:tc>
          <w:tcPr>
            <w:tcW w:w="3609"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6D4763EF" w14:textId="77777777" w:rsidR="00E53CEF" w:rsidRDefault="00E53CEF"/>
        </w:tc>
      </w:tr>
      <w:tr w:rsidR="00E53CEF" w14:paraId="12330A48" w14:textId="77777777">
        <w:trPr>
          <w:trHeight w:val="559"/>
        </w:trPr>
        <w:tc>
          <w:tcPr>
            <w:tcW w:w="3609"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1974E066" w14:textId="77777777" w:rsidR="00E53CEF" w:rsidRDefault="007758E1">
            <w:pPr>
              <w:pStyle w:val="Body"/>
            </w:pPr>
            <w:r>
              <w:t>Entrepreneurial community = business ecosystem</w:t>
            </w:r>
          </w:p>
        </w:tc>
        <w:tc>
          <w:tcPr>
            <w:tcW w:w="4931"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33D16273" w14:textId="77777777" w:rsidR="00E53CEF" w:rsidRDefault="007758E1">
            <w:pPr>
              <w:pStyle w:val="Body"/>
            </w:pPr>
            <w:r>
              <w:t>Accessibility</w:t>
            </w:r>
          </w:p>
        </w:tc>
        <w:tc>
          <w:tcPr>
            <w:tcW w:w="2286"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02BAB4DE" w14:textId="77777777" w:rsidR="00E53CEF" w:rsidRDefault="00E53CEF"/>
        </w:tc>
        <w:tc>
          <w:tcPr>
            <w:tcW w:w="3609"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4FB94904" w14:textId="77777777" w:rsidR="00E53CEF" w:rsidRDefault="00E53CEF"/>
        </w:tc>
      </w:tr>
      <w:tr w:rsidR="00E53CEF" w14:paraId="459DE645" w14:textId="77777777">
        <w:trPr>
          <w:trHeight w:val="559"/>
        </w:trPr>
        <w:tc>
          <w:tcPr>
            <w:tcW w:w="3609"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4B1E1EE2" w14:textId="77777777" w:rsidR="00E53CEF" w:rsidRDefault="007758E1">
            <w:pPr>
              <w:pStyle w:val="Body"/>
            </w:pPr>
            <w:r>
              <w:t>Freedom</w:t>
            </w:r>
          </w:p>
        </w:tc>
        <w:tc>
          <w:tcPr>
            <w:tcW w:w="4931"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5D939CD1" w14:textId="77777777" w:rsidR="00E53CEF" w:rsidRDefault="007758E1">
            <w:pPr>
              <w:pStyle w:val="Body"/>
            </w:pPr>
            <w:r>
              <w:t>Proximity – Beaches, National Parks are close &amp; less crowded hinterland</w:t>
            </w:r>
          </w:p>
        </w:tc>
        <w:tc>
          <w:tcPr>
            <w:tcW w:w="2286"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02F3DA2B" w14:textId="77777777" w:rsidR="00E53CEF" w:rsidRDefault="00E53CEF"/>
        </w:tc>
        <w:tc>
          <w:tcPr>
            <w:tcW w:w="3609"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600547BC" w14:textId="77777777" w:rsidR="00E53CEF" w:rsidRDefault="00E53CEF"/>
        </w:tc>
      </w:tr>
      <w:tr w:rsidR="00E53CEF" w14:paraId="725E404D" w14:textId="77777777">
        <w:trPr>
          <w:trHeight w:val="280"/>
        </w:trPr>
        <w:tc>
          <w:tcPr>
            <w:tcW w:w="3609"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5597AFEB" w14:textId="77777777" w:rsidR="00E53CEF" w:rsidRDefault="007758E1">
            <w:pPr>
              <w:pStyle w:val="Body"/>
            </w:pPr>
            <w:r>
              <w:t>Warmth – realness</w:t>
            </w:r>
          </w:p>
        </w:tc>
        <w:tc>
          <w:tcPr>
            <w:tcW w:w="4931"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3744B5D2" w14:textId="77777777" w:rsidR="00E53CEF" w:rsidRDefault="004A025A">
            <w:pPr>
              <w:pStyle w:val="Body"/>
            </w:pPr>
            <w:r>
              <w:t xml:space="preserve">World renowned – </w:t>
            </w:r>
            <w:r w:rsidR="007758E1">
              <w:t>events, markets, tourism attractions</w:t>
            </w:r>
          </w:p>
        </w:tc>
        <w:tc>
          <w:tcPr>
            <w:tcW w:w="2286"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61FFFEE5" w14:textId="77777777" w:rsidR="00E53CEF" w:rsidRDefault="00E53CEF"/>
        </w:tc>
        <w:tc>
          <w:tcPr>
            <w:tcW w:w="3609"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34E28D94" w14:textId="77777777" w:rsidR="00E53CEF" w:rsidRDefault="00E53CEF"/>
        </w:tc>
      </w:tr>
      <w:tr w:rsidR="00E53CEF" w14:paraId="1F692D48" w14:textId="77777777">
        <w:trPr>
          <w:trHeight w:val="280"/>
        </w:trPr>
        <w:tc>
          <w:tcPr>
            <w:tcW w:w="3609"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24D5CC80" w14:textId="77777777" w:rsidR="00E53CEF" w:rsidRDefault="007758E1">
            <w:pPr>
              <w:pStyle w:val="Body"/>
            </w:pPr>
            <w:r>
              <w:t>Farming culture/heritage</w:t>
            </w:r>
          </w:p>
        </w:tc>
        <w:tc>
          <w:tcPr>
            <w:tcW w:w="4931"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39130E29" w14:textId="77777777" w:rsidR="00E53CEF" w:rsidRDefault="004A025A">
            <w:pPr>
              <w:pStyle w:val="Body"/>
            </w:pPr>
            <w:r>
              <w:t>Fresh a</w:t>
            </w:r>
            <w:r w:rsidR="007758E1">
              <w:t>ir</w:t>
            </w:r>
          </w:p>
        </w:tc>
        <w:tc>
          <w:tcPr>
            <w:tcW w:w="2286"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2B13158F" w14:textId="77777777" w:rsidR="00E53CEF" w:rsidRDefault="00E53CEF"/>
        </w:tc>
        <w:tc>
          <w:tcPr>
            <w:tcW w:w="3609"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162EE08D" w14:textId="77777777" w:rsidR="00E53CEF" w:rsidRDefault="00E53CEF"/>
        </w:tc>
      </w:tr>
      <w:tr w:rsidR="00E53CEF" w14:paraId="799352FB" w14:textId="77777777">
        <w:trPr>
          <w:trHeight w:val="280"/>
        </w:trPr>
        <w:tc>
          <w:tcPr>
            <w:tcW w:w="3609"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20FAF581" w14:textId="77777777" w:rsidR="00E53CEF" w:rsidRDefault="007758E1">
            <w:pPr>
              <w:pStyle w:val="Body"/>
            </w:pPr>
            <w:r>
              <w:t>Wellbeing/healthy</w:t>
            </w:r>
          </w:p>
        </w:tc>
        <w:tc>
          <w:tcPr>
            <w:tcW w:w="4931"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56A9213D" w14:textId="77777777" w:rsidR="00E53CEF" w:rsidRDefault="00E53CEF"/>
        </w:tc>
        <w:tc>
          <w:tcPr>
            <w:tcW w:w="2286"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316D1706" w14:textId="77777777" w:rsidR="00E53CEF" w:rsidRDefault="00E53CEF"/>
        </w:tc>
        <w:tc>
          <w:tcPr>
            <w:tcW w:w="3609"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4119104E" w14:textId="77777777" w:rsidR="00E53CEF" w:rsidRDefault="00E53CEF"/>
        </w:tc>
      </w:tr>
      <w:tr w:rsidR="00E53CEF" w14:paraId="38D5060E" w14:textId="77777777">
        <w:trPr>
          <w:trHeight w:val="280"/>
        </w:trPr>
        <w:tc>
          <w:tcPr>
            <w:tcW w:w="3609"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23E34E70" w14:textId="77777777" w:rsidR="00E53CEF" w:rsidRDefault="007758E1">
            <w:pPr>
              <w:pStyle w:val="Body"/>
            </w:pPr>
            <w:r>
              <w:t>Passion</w:t>
            </w:r>
          </w:p>
        </w:tc>
        <w:tc>
          <w:tcPr>
            <w:tcW w:w="4931"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6244DDDA" w14:textId="77777777" w:rsidR="00E53CEF" w:rsidRDefault="00E53CEF"/>
        </w:tc>
        <w:tc>
          <w:tcPr>
            <w:tcW w:w="2286"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06FFD2C2" w14:textId="77777777" w:rsidR="00E53CEF" w:rsidRDefault="00E53CEF"/>
        </w:tc>
        <w:tc>
          <w:tcPr>
            <w:tcW w:w="3609"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1F4518CC" w14:textId="77777777" w:rsidR="00E53CEF" w:rsidRDefault="00E53CEF"/>
        </w:tc>
      </w:tr>
      <w:tr w:rsidR="00E53CEF" w14:paraId="4BDC804D" w14:textId="77777777">
        <w:trPr>
          <w:trHeight w:val="280"/>
        </w:trPr>
        <w:tc>
          <w:tcPr>
            <w:tcW w:w="3609"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5F56068C" w14:textId="77777777" w:rsidR="00E53CEF" w:rsidRDefault="007758E1">
            <w:pPr>
              <w:pStyle w:val="Body"/>
            </w:pPr>
            <w:r>
              <w:t>Appreciation/gratitude</w:t>
            </w:r>
          </w:p>
        </w:tc>
        <w:tc>
          <w:tcPr>
            <w:tcW w:w="4931"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0246234C" w14:textId="77777777" w:rsidR="00E53CEF" w:rsidRDefault="00E53CEF"/>
        </w:tc>
        <w:tc>
          <w:tcPr>
            <w:tcW w:w="2286"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57C4C671" w14:textId="77777777" w:rsidR="00E53CEF" w:rsidRDefault="00E53CEF"/>
        </w:tc>
        <w:tc>
          <w:tcPr>
            <w:tcW w:w="3609"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32FDC0DC" w14:textId="77777777" w:rsidR="00E53CEF" w:rsidRDefault="00E53CEF"/>
        </w:tc>
      </w:tr>
      <w:tr w:rsidR="00E53CEF" w14:paraId="44141534" w14:textId="77777777">
        <w:trPr>
          <w:trHeight w:val="280"/>
        </w:trPr>
        <w:tc>
          <w:tcPr>
            <w:tcW w:w="3609" w:type="dxa"/>
            <w:tcBorders>
              <w:top w:val="dotted" w:sz="6" w:space="0" w:color="919191"/>
              <w:left w:val="nil"/>
              <w:bottom w:val="nil"/>
              <w:right w:val="single" w:sz="2" w:space="0" w:color="919191"/>
            </w:tcBorders>
            <w:shd w:val="clear" w:color="auto" w:fill="auto"/>
            <w:tcMar>
              <w:top w:w="80" w:type="dxa"/>
              <w:left w:w="80" w:type="dxa"/>
              <w:bottom w:w="80" w:type="dxa"/>
              <w:right w:w="80" w:type="dxa"/>
            </w:tcMar>
          </w:tcPr>
          <w:p w14:paraId="6532F5A5" w14:textId="77777777" w:rsidR="00E53CEF" w:rsidRDefault="007758E1">
            <w:pPr>
              <w:pStyle w:val="Body"/>
            </w:pPr>
            <w:r>
              <w:t>Genuinely enthusiastic</w:t>
            </w:r>
          </w:p>
        </w:tc>
        <w:tc>
          <w:tcPr>
            <w:tcW w:w="4931"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6F069574" w14:textId="77777777" w:rsidR="00E53CEF" w:rsidRDefault="00E53CEF"/>
        </w:tc>
        <w:tc>
          <w:tcPr>
            <w:tcW w:w="2286"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6AA06D29" w14:textId="77777777" w:rsidR="00E53CEF" w:rsidRDefault="00E53CEF"/>
        </w:tc>
        <w:tc>
          <w:tcPr>
            <w:tcW w:w="3609" w:type="dxa"/>
            <w:tcBorders>
              <w:top w:val="dotted" w:sz="6" w:space="0" w:color="919191"/>
              <w:left w:val="single" w:sz="2" w:space="0" w:color="919191"/>
              <w:bottom w:val="nil"/>
              <w:right w:val="nil"/>
            </w:tcBorders>
            <w:shd w:val="clear" w:color="auto" w:fill="auto"/>
            <w:tcMar>
              <w:top w:w="80" w:type="dxa"/>
              <w:left w:w="80" w:type="dxa"/>
              <w:bottom w:w="80" w:type="dxa"/>
              <w:right w:w="80" w:type="dxa"/>
            </w:tcMar>
          </w:tcPr>
          <w:p w14:paraId="2788BEFF" w14:textId="77777777" w:rsidR="00E53CEF" w:rsidRDefault="00E53CEF"/>
        </w:tc>
      </w:tr>
    </w:tbl>
    <w:p w14:paraId="517E3A31" w14:textId="77777777" w:rsidR="00E53CEF" w:rsidRDefault="007758E1">
      <w:pPr>
        <w:pStyle w:val="Caption"/>
      </w:pPr>
      <w:r>
        <w:rPr>
          <w:rFonts w:ascii="Arial Unicode MS" w:hAnsi="Arial Unicode MS"/>
        </w:rPr>
        <w:br w:type="page"/>
      </w:r>
    </w:p>
    <w:p w14:paraId="728B3C85" w14:textId="77777777" w:rsidR="0091019A" w:rsidRDefault="0091019A">
      <w:pPr>
        <w:pStyle w:val="Title"/>
        <w:rPr>
          <w:rFonts w:eastAsia="Arial Unicode MS" w:cs="Arial Unicode MS"/>
        </w:rPr>
      </w:pPr>
      <w:bookmarkStart w:id="13" w:name="_Toc12"/>
    </w:p>
    <w:p w14:paraId="629DA889" w14:textId="77777777" w:rsidR="00E53CEF" w:rsidRDefault="007758E1">
      <w:pPr>
        <w:pStyle w:val="Title"/>
      </w:pPr>
      <w:r>
        <w:rPr>
          <w:rFonts w:eastAsia="Arial Unicode MS" w:cs="Arial Unicode MS"/>
        </w:rPr>
        <w:t xml:space="preserve">Part </w:t>
      </w:r>
      <w:proofErr w:type="gramStart"/>
      <w:r>
        <w:rPr>
          <w:rFonts w:eastAsia="Arial Unicode MS" w:cs="Arial Unicode MS"/>
        </w:rPr>
        <w:t>2  The</w:t>
      </w:r>
      <w:proofErr w:type="gramEnd"/>
      <w:r>
        <w:rPr>
          <w:rFonts w:eastAsia="Arial Unicode MS" w:cs="Arial Unicode MS"/>
        </w:rPr>
        <w:t xml:space="preserve"> Provenance Framework</w:t>
      </w:r>
      <w:bookmarkEnd w:id="13"/>
    </w:p>
    <w:p w14:paraId="5557711A" w14:textId="77777777" w:rsidR="00E53CEF" w:rsidRDefault="007758E1">
      <w:pPr>
        <w:pStyle w:val="Heading2"/>
      </w:pPr>
      <w:bookmarkStart w:id="14" w:name="_Toc13"/>
      <w:r>
        <w:rPr>
          <w:rFonts w:eastAsia="Arial Unicode MS" w:cs="Arial Unicode MS"/>
        </w:rPr>
        <w:t>Why Provenance? What is our purpose?</w:t>
      </w:r>
      <w:bookmarkEnd w:id="14"/>
    </w:p>
    <w:p w14:paraId="169ACA6A" w14:textId="77777777" w:rsidR="00E53CEF" w:rsidRPr="004A025A" w:rsidRDefault="007758E1">
      <w:pPr>
        <w:pStyle w:val="Body2"/>
        <w:rPr>
          <w:sz w:val="22"/>
          <w:szCs w:val="22"/>
        </w:rPr>
      </w:pPr>
      <w:r w:rsidRPr="004A025A">
        <w:rPr>
          <w:rFonts w:eastAsia="Arial Unicode MS" w:cs="Arial Unicode MS"/>
          <w:sz w:val="22"/>
          <w:szCs w:val="22"/>
        </w:rPr>
        <w:t>We explored with the group why they thought they needed a provenance system to better understand their needs and expectations.  There were two eme</w:t>
      </w:r>
      <w:r w:rsidR="004A025A">
        <w:rPr>
          <w:rFonts w:eastAsia="Arial Unicode MS" w:cs="Arial Unicode MS"/>
          <w:sz w:val="22"/>
          <w:szCs w:val="22"/>
        </w:rPr>
        <w:t>rging themes in from the group – helping to</w:t>
      </w:r>
      <w:r w:rsidRPr="004A025A">
        <w:rPr>
          <w:rFonts w:eastAsia="Arial Unicode MS" w:cs="Arial Unicode MS"/>
          <w:sz w:val="22"/>
          <w:szCs w:val="22"/>
        </w:rPr>
        <w:t xml:space="preserve"> to build value through brand and recognition of specific attributes and qualities.  Surprisingly they wanted a provenance mechanism that helped them to build relationships with each other and the customer and to help them to understand and tell their story.  Here are some of their statements.</w:t>
      </w:r>
    </w:p>
    <w:p w14:paraId="4B54016D" w14:textId="77777777" w:rsidR="004A025A" w:rsidRPr="00A04971" w:rsidRDefault="007758E1">
      <w:pPr>
        <w:pStyle w:val="Body2"/>
        <w:rPr>
          <w:rFonts w:eastAsia="Arial Unicode MS" w:cs="Arial Unicode MS"/>
          <w:i/>
          <w:sz w:val="22"/>
          <w:szCs w:val="22"/>
        </w:rPr>
      </w:pPr>
      <w:r w:rsidRPr="00A04971">
        <w:rPr>
          <w:rFonts w:eastAsia="Arial Unicode MS" w:cs="Arial Unicode MS"/>
          <w:i/>
          <w:sz w:val="22"/>
          <w:szCs w:val="22"/>
        </w:rPr>
        <w:t>“It’s about developing business relationships</w:t>
      </w:r>
      <w:r w:rsidR="00A04971">
        <w:rPr>
          <w:rFonts w:eastAsia="Arial Unicode MS" w:cs="Arial Unicode MS"/>
          <w:i/>
          <w:sz w:val="22"/>
          <w:szCs w:val="22"/>
        </w:rPr>
        <w:t>.</w:t>
      </w:r>
      <w:r w:rsidRPr="00A04971">
        <w:rPr>
          <w:rFonts w:eastAsia="Arial Unicode MS" w:cs="Arial Unicode MS"/>
          <w:i/>
          <w:sz w:val="22"/>
          <w:szCs w:val="22"/>
        </w:rPr>
        <w:t xml:space="preserve">”   </w:t>
      </w:r>
    </w:p>
    <w:p w14:paraId="70C77FEC" w14:textId="77777777" w:rsidR="00A04971" w:rsidRPr="00A04971" w:rsidRDefault="007758E1">
      <w:pPr>
        <w:pStyle w:val="Body2"/>
        <w:rPr>
          <w:rFonts w:eastAsia="Arial Unicode MS" w:cs="Arial Unicode MS"/>
          <w:i/>
          <w:sz w:val="22"/>
          <w:szCs w:val="22"/>
        </w:rPr>
      </w:pPr>
      <w:r w:rsidRPr="00A04971">
        <w:rPr>
          <w:rFonts w:eastAsia="Arial Unicode MS" w:cs="Arial Unicode MS"/>
          <w:i/>
          <w:sz w:val="22"/>
          <w:szCs w:val="22"/>
        </w:rPr>
        <w:t xml:space="preserve">“Developing </w:t>
      </w:r>
      <w:r w:rsidR="00A04971">
        <w:rPr>
          <w:rFonts w:eastAsia="Arial Unicode MS" w:cs="Arial Unicode MS"/>
          <w:i/>
          <w:sz w:val="22"/>
          <w:szCs w:val="22"/>
        </w:rPr>
        <w:t xml:space="preserve">a </w:t>
      </w:r>
      <w:r w:rsidRPr="00A04971">
        <w:rPr>
          <w:rFonts w:eastAsia="Arial Unicode MS" w:cs="Arial Unicode MS"/>
          <w:i/>
          <w:sz w:val="22"/>
          <w:szCs w:val="22"/>
        </w:rPr>
        <w:t>consistent identity &amp; story that reflects the</w:t>
      </w:r>
      <w:r w:rsidR="00A04971">
        <w:rPr>
          <w:rFonts w:eastAsia="Arial Unicode MS" w:cs="Arial Unicode MS"/>
          <w:i/>
          <w:sz w:val="22"/>
          <w:szCs w:val="22"/>
        </w:rPr>
        <w:t xml:space="preserve"> Greater Sunshine Coast Region.” </w:t>
      </w:r>
      <w:r w:rsidR="00A04971">
        <w:rPr>
          <w:rFonts w:eastAsia="Arial Unicode MS" w:cs="Arial Unicode MS"/>
          <w:sz w:val="22"/>
          <w:szCs w:val="22"/>
        </w:rPr>
        <w:t>Sub s</w:t>
      </w:r>
      <w:r w:rsidRPr="00A04971">
        <w:rPr>
          <w:rFonts w:eastAsia="Arial Unicode MS" w:cs="Arial Unicode MS"/>
          <w:sz w:val="22"/>
          <w:szCs w:val="22"/>
        </w:rPr>
        <w:t>tories c</w:t>
      </w:r>
      <w:r w:rsidR="00A04971">
        <w:rPr>
          <w:rFonts w:eastAsia="Arial Unicode MS" w:cs="Arial Unicode MS"/>
          <w:sz w:val="22"/>
          <w:szCs w:val="22"/>
        </w:rPr>
        <w:t>ome under this clear statement and</w:t>
      </w:r>
      <w:r w:rsidRPr="00A04971">
        <w:rPr>
          <w:rFonts w:eastAsia="Arial Unicode MS" w:cs="Arial Unicode MS"/>
          <w:sz w:val="22"/>
          <w:szCs w:val="22"/>
        </w:rPr>
        <w:t xml:space="preserve"> story to engage people.</w:t>
      </w:r>
      <w:r w:rsidRPr="00A04971">
        <w:rPr>
          <w:rFonts w:eastAsia="Arial Unicode MS" w:cs="Arial Unicode MS"/>
          <w:i/>
          <w:sz w:val="22"/>
          <w:szCs w:val="22"/>
        </w:rPr>
        <w:t xml:space="preserve">  </w:t>
      </w:r>
    </w:p>
    <w:p w14:paraId="30836BF5" w14:textId="77777777" w:rsidR="00E53CEF" w:rsidRPr="00A04971" w:rsidRDefault="00A04971">
      <w:pPr>
        <w:pStyle w:val="Body2"/>
        <w:rPr>
          <w:i/>
          <w:sz w:val="22"/>
          <w:szCs w:val="22"/>
        </w:rPr>
      </w:pPr>
      <w:r>
        <w:rPr>
          <w:rFonts w:eastAsia="Arial Unicode MS" w:cs="Arial Unicode MS"/>
          <w:i/>
          <w:sz w:val="22"/>
          <w:szCs w:val="22"/>
        </w:rPr>
        <w:t>“Need to build relationships and ‘</w:t>
      </w:r>
      <w:r w:rsidR="007758E1" w:rsidRPr="00A04971">
        <w:rPr>
          <w:rFonts w:eastAsia="Arial Unicode MS" w:cs="Arial Unicode MS"/>
          <w:i/>
          <w:sz w:val="22"/>
          <w:szCs w:val="22"/>
        </w:rPr>
        <w:t>sell’ each other’s stories = collaborate</w:t>
      </w:r>
      <w:r>
        <w:rPr>
          <w:rFonts w:eastAsia="Arial Unicode MS" w:cs="Arial Unicode MS"/>
          <w:i/>
          <w:sz w:val="22"/>
          <w:szCs w:val="22"/>
        </w:rPr>
        <w:t>.</w:t>
      </w:r>
      <w:r w:rsidR="007758E1" w:rsidRPr="00A04971">
        <w:rPr>
          <w:rFonts w:eastAsia="Arial Unicode MS" w:cs="Arial Unicode MS"/>
          <w:i/>
          <w:sz w:val="22"/>
          <w:szCs w:val="22"/>
        </w:rPr>
        <w:t>”</w:t>
      </w:r>
    </w:p>
    <w:p w14:paraId="3CD16D25" w14:textId="77777777" w:rsidR="00E53CEF" w:rsidRDefault="007758E1">
      <w:pPr>
        <w:pStyle w:val="Heading2"/>
      </w:pPr>
      <w:bookmarkStart w:id="15" w:name="_Toc14"/>
      <w:r>
        <w:rPr>
          <w:rFonts w:eastAsia="Arial Unicode MS" w:cs="Arial Unicode MS"/>
        </w:rPr>
        <w:t>The Purpose</w:t>
      </w:r>
      <w:bookmarkEnd w:id="15"/>
    </w:p>
    <w:p w14:paraId="495507CC" w14:textId="77777777" w:rsidR="00E53CEF" w:rsidRPr="004A025A" w:rsidRDefault="007758E1">
      <w:pPr>
        <w:pStyle w:val="Body2"/>
        <w:rPr>
          <w:sz w:val="22"/>
          <w:szCs w:val="22"/>
        </w:rPr>
      </w:pPr>
      <w:r w:rsidRPr="004A025A">
        <w:rPr>
          <w:sz w:val="22"/>
          <w:szCs w:val="22"/>
        </w:rPr>
        <w:t xml:space="preserve">We believe that establishing a Provenance Framework that has integrity and authenticity at its </w:t>
      </w:r>
      <w:proofErr w:type="gramStart"/>
      <w:r w:rsidRPr="004A025A">
        <w:rPr>
          <w:sz w:val="22"/>
          <w:szCs w:val="22"/>
        </w:rPr>
        <w:t>core,</w:t>
      </w:r>
      <w:proofErr w:type="gramEnd"/>
      <w:r w:rsidRPr="004A025A">
        <w:rPr>
          <w:sz w:val="22"/>
          <w:szCs w:val="22"/>
        </w:rPr>
        <w:t xml:space="preserve"> will enable our participating members to connect, collaborate and trade.  The Provenance Framework will support members who are committed to the values to stand out and build their reputation based on the unique attributes associated with the our region’s sense of place, our produce and our people.  It will provide a framework for telling our story; create a compelling and unique value proposition, enabling us to engage with and build relationships with our customers and ultimately our reputation as a high quality and sustainable food region.</w:t>
      </w:r>
    </w:p>
    <w:p w14:paraId="5E18F167" w14:textId="77777777" w:rsidR="00E53CEF" w:rsidRDefault="00E53CEF">
      <w:pPr>
        <w:pStyle w:val="FreeForm"/>
        <w:ind w:right="528"/>
        <w:rPr>
          <w:rFonts w:ascii="Avenir Next" w:eastAsia="Avenir Next" w:hAnsi="Avenir Next" w:cs="Avenir Next"/>
          <w:color w:val="C03A2A"/>
          <w:sz w:val="22"/>
          <w:szCs w:val="22"/>
        </w:rPr>
      </w:pPr>
    </w:p>
    <w:p w14:paraId="7DF1E384" w14:textId="77777777" w:rsidR="00E53CEF" w:rsidRDefault="007758E1">
      <w:pPr>
        <w:pStyle w:val="Heading2"/>
      </w:pPr>
      <w:r>
        <w:rPr>
          <w:rFonts w:ascii="Arial Unicode MS" w:eastAsia="Arial Unicode MS" w:hAnsi="Arial Unicode MS" w:cs="Arial Unicode MS"/>
          <w:b w:val="0"/>
          <w:bCs w:val="0"/>
        </w:rPr>
        <w:br w:type="page"/>
      </w:r>
    </w:p>
    <w:p w14:paraId="43B23CC2" w14:textId="77777777" w:rsidR="0035545B" w:rsidRDefault="0035545B">
      <w:pPr>
        <w:pStyle w:val="Heading2"/>
        <w:rPr>
          <w:rFonts w:eastAsia="Arial Unicode MS" w:cs="Arial Unicode MS"/>
        </w:rPr>
      </w:pPr>
      <w:bookmarkStart w:id="16" w:name="_Toc15"/>
    </w:p>
    <w:p w14:paraId="27D1B76B" w14:textId="77777777" w:rsidR="0035545B" w:rsidRDefault="0035545B">
      <w:pPr>
        <w:pStyle w:val="Heading2"/>
        <w:rPr>
          <w:rFonts w:eastAsia="Arial Unicode MS" w:cs="Arial Unicode MS"/>
        </w:rPr>
      </w:pPr>
    </w:p>
    <w:p w14:paraId="33764EA7" w14:textId="77777777" w:rsidR="00E53CEF" w:rsidRDefault="007758E1">
      <w:pPr>
        <w:pStyle w:val="Heading2"/>
      </w:pPr>
      <w:r>
        <w:rPr>
          <w:rFonts w:eastAsia="Arial Unicode MS" w:cs="Arial Unicode MS"/>
        </w:rPr>
        <w:t>Provenance Values</w:t>
      </w:r>
      <w:r>
        <w:rPr>
          <w:noProof/>
        </w:rPr>
        <w:drawing>
          <wp:anchor distT="152400" distB="152400" distL="152400" distR="152400" simplePos="0" relativeHeight="251666432" behindDoc="0" locked="0" layoutInCell="1" allowOverlap="1" wp14:anchorId="5FCE2329" wp14:editId="0227CAB8">
            <wp:simplePos x="0" y="0"/>
            <wp:positionH relativeFrom="margin">
              <wp:posOffset>4130004</wp:posOffset>
            </wp:positionH>
            <wp:positionV relativeFrom="page">
              <wp:posOffset>1067347</wp:posOffset>
            </wp:positionV>
            <wp:extent cx="5186146" cy="4687942"/>
            <wp:effectExtent l="0" t="0" r="0" b="0"/>
            <wp:wrapThrough wrapText="bothSides" distL="152400" distR="152400">
              <wp:wrapPolygon edited="1">
                <wp:start x="10610" y="24"/>
                <wp:lineTo x="9787" y="210"/>
                <wp:lineTo x="9070" y="607"/>
                <wp:lineTo x="8501" y="1167"/>
                <wp:lineTo x="8037" y="1891"/>
                <wp:lineTo x="7931" y="2233"/>
                <wp:lineTo x="7931" y="4807"/>
                <wp:lineTo x="8205" y="5391"/>
                <wp:lineTo x="8711" y="6044"/>
                <wp:lineTo x="9407" y="6581"/>
                <wp:lineTo x="10209" y="6885"/>
                <wp:lineTo x="10420" y="6889"/>
                <wp:lineTo x="10420" y="7024"/>
                <wp:lineTo x="9703" y="7187"/>
                <wp:lineTo x="8838" y="7607"/>
                <wp:lineTo x="8100" y="8238"/>
                <wp:lineTo x="7447" y="9147"/>
                <wp:lineTo x="7045" y="10151"/>
                <wp:lineTo x="6855" y="11294"/>
                <wp:lineTo x="6939" y="12532"/>
                <wp:lineTo x="7214" y="13488"/>
                <wp:lineTo x="7721" y="14421"/>
                <wp:lineTo x="8374" y="15145"/>
                <wp:lineTo x="9154" y="15704"/>
                <wp:lineTo x="10124" y="16055"/>
                <wp:lineTo x="11391" y="16077"/>
                <wp:lineTo x="12129" y="15869"/>
                <wp:lineTo x="12931" y="15424"/>
                <wp:lineTo x="13584" y="14817"/>
                <wp:lineTo x="14111" y="14095"/>
                <wp:lineTo x="14533" y="13161"/>
                <wp:lineTo x="14766" y="12042"/>
                <wp:lineTo x="14723" y="10734"/>
                <wp:lineTo x="14449" y="9708"/>
                <wp:lineTo x="13964" y="8774"/>
                <wp:lineTo x="13290" y="8004"/>
                <wp:lineTo x="12488" y="7421"/>
                <wp:lineTo x="11496" y="7071"/>
                <wp:lineTo x="10420" y="7024"/>
                <wp:lineTo x="10420" y="6889"/>
                <wp:lineTo x="11328" y="6907"/>
                <wp:lineTo x="12045" y="6674"/>
                <wp:lineTo x="12763" y="6206"/>
                <wp:lineTo x="13353" y="5508"/>
                <wp:lineTo x="13690" y="4807"/>
                <wp:lineTo x="14027" y="4946"/>
                <wp:lineTo x="15060" y="5694"/>
                <wp:lineTo x="15736" y="6417"/>
                <wp:lineTo x="15503" y="6696"/>
                <wp:lineTo x="14997" y="7468"/>
                <wp:lineTo x="14703" y="8448"/>
                <wp:lineTo x="14682" y="9544"/>
                <wp:lineTo x="14872" y="10361"/>
                <wp:lineTo x="15293" y="11178"/>
                <wp:lineTo x="15989" y="11901"/>
                <wp:lineTo x="16706" y="12321"/>
                <wp:lineTo x="17549" y="12508"/>
                <wp:lineTo x="17530" y="12718"/>
                <wp:lineTo x="17255" y="13954"/>
                <wp:lineTo x="16769" y="15168"/>
                <wp:lineTo x="16538" y="15004"/>
                <wp:lineTo x="15652" y="14678"/>
                <wp:lineTo x="14703" y="14655"/>
                <wp:lineTo x="13964" y="14865"/>
                <wp:lineTo x="13206" y="15331"/>
                <wp:lineTo x="12551" y="16101"/>
                <wp:lineTo x="12171" y="16895"/>
                <wp:lineTo x="11981" y="17851"/>
                <wp:lineTo x="12065" y="18948"/>
                <wp:lineTo x="11812" y="18996"/>
                <wp:lineTo x="10483" y="19065"/>
                <wp:lineTo x="9597" y="18948"/>
                <wp:lineTo x="9619" y="18831"/>
                <wp:lineTo x="9681" y="17829"/>
                <wp:lineTo x="9577" y="17151"/>
                <wp:lineTo x="9260" y="16335"/>
                <wp:lineTo x="8776" y="15635"/>
                <wp:lineTo x="8058" y="15028"/>
                <wp:lineTo x="7214" y="14678"/>
                <wp:lineTo x="6265" y="14609"/>
                <wp:lineTo x="5610" y="14748"/>
                <wp:lineTo x="4851" y="15121"/>
                <wp:lineTo x="4346" y="13837"/>
                <wp:lineTo x="4093" y="12508"/>
                <wp:lineTo x="4767" y="12391"/>
                <wp:lineTo x="5526" y="12018"/>
                <wp:lineTo x="6159" y="11434"/>
                <wp:lineTo x="6623" y="10734"/>
                <wp:lineTo x="6939" y="9823"/>
                <wp:lineTo x="7004" y="8774"/>
                <wp:lineTo x="6835" y="7911"/>
                <wp:lineTo x="6476" y="7117"/>
                <wp:lineTo x="5906" y="6417"/>
                <wp:lineTo x="6265" y="5998"/>
                <wp:lineTo x="7214" y="5204"/>
                <wp:lineTo x="7931" y="4807"/>
                <wp:lineTo x="7931" y="2233"/>
                <wp:lineTo x="7741" y="2847"/>
                <wp:lineTo x="7741" y="4038"/>
                <wp:lineTo x="7319" y="4248"/>
                <wp:lineTo x="6202" y="5040"/>
                <wp:lineTo x="5357" y="5927"/>
                <wp:lineTo x="5253" y="5950"/>
                <wp:lineTo x="4408" y="5647"/>
                <wp:lineTo x="3481" y="5623"/>
                <wp:lineTo x="2784" y="5811"/>
                <wp:lineTo x="2068" y="6230"/>
                <wp:lineTo x="1498" y="6813"/>
                <wp:lineTo x="1055" y="7538"/>
                <wp:lineTo x="780" y="8494"/>
                <wp:lineTo x="759" y="9498"/>
                <wp:lineTo x="927" y="10268"/>
                <wp:lineTo x="1350" y="11131"/>
                <wp:lineTo x="1941" y="11784"/>
                <wp:lineTo x="2636" y="12252"/>
                <wp:lineTo x="3354" y="12460"/>
                <wp:lineTo x="3438" y="12950"/>
                <wp:lineTo x="3775" y="14375"/>
                <wp:lineTo x="4283" y="15587"/>
                <wp:lineTo x="3775" y="16381"/>
                <wp:lineTo x="3460" y="17246"/>
                <wp:lineTo x="3375" y="18341"/>
                <wp:lineTo x="3481" y="19018"/>
                <wp:lineTo x="3754" y="19766"/>
                <wp:lineTo x="4240" y="20512"/>
                <wp:lineTo x="4979" y="21143"/>
                <wp:lineTo x="5780" y="21492"/>
                <wp:lineTo x="6729" y="21585"/>
                <wp:lineTo x="7572" y="21399"/>
                <wp:lineTo x="8290" y="21002"/>
                <wp:lineTo x="8901" y="20395"/>
                <wp:lineTo x="9323" y="19694"/>
                <wp:lineTo x="9640" y="19742"/>
                <wp:lineTo x="11159" y="19835"/>
                <wp:lineTo x="12339" y="19672"/>
                <wp:lineTo x="12741" y="20373"/>
                <wp:lineTo x="13374" y="20978"/>
                <wp:lineTo x="14154" y="21399"/>
                <wp:lineTo x="15040" y="21561"/>
                <wp:lineTo x="15989" y="21422"/>
                <wp:lineTo x="16791" y="21026"/>
                <wp:lineTo x="17424" y="20418"/>
                <wp:lineTo x="17887" y="19694"/>
                <wp:lineTo x="18183" y="18762"/>
                <wp:lineTo x="18226" y="17736"/>
                <wp:lineTo x="18141" y="17222"/>
                <wp:lineTo x="17824" y="16359"/>
                <wp:lineTo x="17340" y="15682"/>
                <wp:lineTo x="17571" y="15121"/>
                <wp:lineTo x="18014" y="13837"/>
                <wp:lineTo x="18245" y="12460"/>
                <wp:lineTo x="19069" y="12204"/>
                <wp:lineTo x="19786" y="11690"/>
                <wp:lineTo x="20335" y="10992"/>
                <wp:lineTo x="20713" y="10127"/>
                <wp:lineTo x="20862" y="9171"/>
                <wp:lineTo x="20735" y="8073"/>
                <wp:lineTo x="20441" y="7327"/>
                <wp:lineTo x="19913" y="6581"/>
                <wp:lineTo x="19196" y="5998"/>
                <wp:lineTo x="18351" y="5671"/>
                <wp:lineTo x="17445" y="5623"/>
                <wp:lineTo x="16981" y="5716"/>
                <wp:lineTo x="16369" y="5998"/>
                <wp:lineTo x="15989" y="5577"/>
                <wp:lineTo x="14956" y="4667"/>
                <wp:lineTo x="13943" y="4060"/>
                <wp:lineTo x="13943" y="3687"/>
                <wp:lineTo x="13837" y="2567"/>
                <wp:lineTo x="13521" y="1726"/>
                <wp:lineTo x="12994" y="1004"/>
                <wp:lineTo x="12361" y="466"/>
                <wp:lineTo x="11559" y="117"/>
                <wp:lineTo x="10610" y="24"/>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png"/>
                    <pic:cNvPicPr>
                      <a:picLocks noChangeAspect="1"/>
                    </pic:cNvPicPr>
                  </pic:nvPicPr>
                  <pic:blipFill>
                    <a:blip r:embed="rId11">
                      <a:extLst/>
                    </a:blip>
                    <a:srcRect/>
                    <a:stretch>
                      <a:fillRect/>
                    </a:stretch>
                  </pic:blipFill>
                  <pic:spPr>
                    <a:xfrm>
                      <a:off x="0" y="0"/>
                      <a:ext cx="5186146" cy="468794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408" behindDoc="0" locked="0" layoutInCell="1" allowOverlap="1" wp14:anchorId="4B989AC2" wp14:editId="3875DADF">
                <wp:simplePos x="0" y="0"/>
                <wp:positionH relativeFrom="margin">
                  <wp:posOffset>-6349</wp:posOffset>
                </wp:positionH>
                <wp:positionV relativeFrom="line">
                  <wp:posOffset>211064</wp:posOffset>
                </wp:positionV>
                <wp:extent cx="3942091" cy="4453336"/>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wps:spPr>
                        <a:xfrm>
                          <a:off x="0" y="0"/>
                          <a:ext cx="3942091" cy="4453336"/>
                        </a:xfrm>
                        <a:prstGeom prst="rect">
                          <a:avLst/>
                        </a:prstGeom>
                        <a:noFill/>
                        <a:ln w="12700" cap="flat">
                          <a:noFill/>
                          <a:miter lim="400000"/>
                        </a:ln>
                        <a:effectLst/>
                      </wps:spPr>
                      <wps:txbx>
                        <w:txbxContent>
                          <w:p w14:paraId="02AACFAA" w14:textId="77777777" w:rsidR="002B5F30" w:rsidRDefault="002B5F30">
                            <w:pPr>
                              <w:pStyle w:val="Body2"/>
                            </w:pPr>
                            <w:r>
                              <w:rPr>
                                <w:rFonts w:eastAsia="Arial Unicode MS" w:cs="Arial Unicode MS"/>
                              </w:rPr>
                              <w:t>Five key themes emerged from the discussions with industry, themes included:</w:t>
                            </w:r>
                          </w:p>
                          <w:p w14:paraId="6DED5C8F" w14:textId="77777777" w:rsidR="002B5F30" w:rsidRDefault="002B5F30">
                            <w:pPr>
                              <w:pStyle w:val="Body2"/>
                            </w:pPr>
                            <w:r>
                              <w:rPr>
                                <w:rFonts w:ascii="Helvetica Neue" w:hAnsi="Helvetica Neue"/>
                                <w:b/>
                                <w:bCs/>
                              </w:rPr>
                              <w:t xml:space="preserve">Authenticity </w:t>
                            </w:r>
                            <w:r>
                              <w:rPr>
                                <w:rFonts w:eastAsia="Arial Unicode MS" w:cs="Arial Unicode MS"/>
                              </w:rPr>
                              <w:t>- We value people place and produce of the Greater Sunshine Coast Region as the source of our provenance</w:t>
                            </w:r>
                          </w:p>
                          <w:p w14:paraId="4604D5CF" w14:textId="77777777" w:rsidR="002B5F30" w:rsidRDefault="002B5F30">
                            <w:pPr>
                              <w:pStyle w:val="Body2"/>
                            </w:pPr>
                            <w:r>
                              <w:rPr>
                                <w:rFonts w:ascii="Helvetica Neue" w:hAnsi="Helvetica Neue"/>
                                <w:b/>
                                <w:bCs/>
                              </w:rPr>
                              <w:t xml:space="preserve">Integrity </w:t>
                            </w:r>
                            <w:r>
                              <w:rPr>
                                <w:rFonts w:eastAsia="Arial Unicode MS" w:cs="Arial Unicode MS"/>
                              </w:rPr>
                              <w:t>- We value integrity and trust as a way to build our region's reputation and provenance story</w:t>
                            </w:r>
                          </w:p>
                          <w:p w14:paraId="428B3A58" w14:textId="77777777" w:rsidR="002B5F30" w:rsidRDefault="002B5F30">
                            <w:pPr>
                              <w:pStyle w:val="Body2"/>
                            </w:pPr>
                            <w:r>
                              <w:rPr>
                                <w:rFonts w:ascii="Helvetica Neue" w:hAnsi="Helvetica Neue"/>
                                <w:b/>
                                <w:bCs/>
                              </w:rPr>
                              <w:t xml:space="preserve">Collaboration </w:t>
                            </w:r>
                            <w:r>
                              <w:rPr>
                                <w:rFonts w:eastAsia="Arial Unicode MS" w:cs="Arial Unicode MS"/>
                              </w:rPr>
                              <w:t>- We value our community of collaborators, working together to build value and profitability through provenance</w:t>
                            </w:r>
                          </w:p>
                          <w:p w14:paraId="724A1B21" w14:textId="77777777" w:rsidR="002B5F30" w:rsidRDefault="002B5F30">
                            <w:pPr>
                              <w:pStyle w:val="Body2"/>
                            </w:pPr>
                            <w:r>
                              <w:rPr>
                                <w:rFonts w:ascii="Helvetica Neue" w:hAnsi="Helvetica Neue"/>
                                <w:b/>
                                <w:bCs/>
                              </w:rPr>
                              <w:t xml:space="preserve">Leadership </w:t>
                            </w:r>
                            <w:r>
                              <w:rPr>
                                <w:rFonts w:eastAsia="Arial Unicode MS" w:cs="Arial Unicode MS"/>
                              </w:rPr>
                              <w:t>- We value leadership and celebrate quality, innovation and best practice</w:t>
                            </w:r>
                          </w:p>
                          <w:p w14:paraId="1FFFC70A" w14:textId="77777777" w:rsidR="002B5F30" w:rsidRDefault="002B5F30">
                            <w:pPr>
                              <w:pStyle w:val="Body2"/>
                            </w:pPr>
                            <w:r>
                              <w:rPr>
                                <w:rFonts w:ascii="Helvetica Neue" w:hAnsi="Helvetica Neue"/>
                                <w:b/>
                                <w:bCs/>
                              </w:rPr>
                              <w:t>Sustainability</w:t>
                            </w:r>
                            <w:r>
                              <w:rPr>
                                <w:rFonts w:eastAsia="Arial Unicode MS" w:cs="Arial Unicode MS"/>
                              </w:rPr>
                              <w:t xml:space="preserve"> - We value our environment, and as its custodians we are working to create a sustainable and ethical food system that protects it for future generations</w:t>
                            </w:r>
                          </w:p>
                        </w:txbxContent>
                      </wps:txbx>
                      <wps:bodyPr wrap="square" lIns="50800" tIns="50800" rIns="50800" bIns="50800" numCol="1" anchor="t">
                        <a:noAutofit/>
                      </wps:bodyPr>
                    </wps:wsp>
                  </a:graphicData>
                </a:graphic>
              </wp:anchor>
            </w:drawing>
          </mc:Choice>
          <mc:Fallback>
            <w:pict>
              <v:rect id="officeArt object" o:spid="_x0000_s1026" style="position:absolute;margin-left:-.45pt;margin-top:16.6pt;width:310.4pt;height:350.65pt;z-index:251665408;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" filled="f" stroked="f" strokeweight="1pt">
                <v:stroke miterlimit="4"/>
                <v:textbox inset="4pt,4pt,4pt,4pt">
                  <w:txbxContent>
                    <w:p w:rsidR="002B5F30" w:rsidRDefault="002B5F30">
                      <w:pPr>
                        <w:pStyle w:val="Body2"/>
                      </w:pPr>
                      <w:r>
                        <w:rPr>
                          <w:rFonts w:eastAsia="Arial Unicode MS" w:cs="Arial Unicode MS"/>
                        </w:rPr>
                        <w:t>Five key themes emerged from the discussions with industry, themes included:</w:t>
                      </w:r>
                    </w:p>
                    <w:p w:rsidR="002B5F30" w:rsidRDefault="002B5F30">
                      <w:pPr>
                        <w:pStyle w:val="Body2"/>
                      </w:pPr>
                      <w:r>
                        <w:rPr>
                          <w:rFonts w:ascii="Helvetica Neue" w:hAnsi="Helvetica Neue"/>
                          <w:b/>
                          <w:bCs/>
                        </w:rPr>
                        <w:t xml:space="preserve">Authenticity </w:t>
                      </w:r>
                      <w:r>
                        <w:rPr>
                          <w:rFonts w:eastAsia="Arial Unicode MS" w:cs="Arial Unicode MS"/>
                        </w:rPr>
                        <w:t>- We value people place and produce of the Greater Sunshine Coast Region as the source of our provenance</w:t>
                      </w:r>
                    </w:p>
                    <w:p w:rsidR="002B5F30" w:rsidRDefault="002B5F30">
                      <w:pPr>
                        <w:pStyle w:val="Body2"/>
                      </w:pPr>
                      <w:r>
                        <w:rPr>
                          <w:rFonts w:ascii="Helvetica Neue" w:hAnsi="Helvetica Neue"/>
                          <w:b/>
                          <w:bCs/>
                        </w:rPr>
                        <w:t xml:space="preserve">Integrity </w:t>
                      </w:r>
                      <w:r>
                        <w:rPr>
                          <w:rFonts w:eastAsia="Arial Unicode MS" w:cs="Arial Unicode MS"/>
                        </w:rPr>
                        <w:t>- We value integrity and trust as a way to build our region's reputation and provenance story</w:t>
                      </w:r>
                    </w:p>
                    <w:p w:rsidR="002B5F30" w:rsidRDefault="002B5F30">
                      <w:pPr>
                        <w:pStyle w:val="Body2"/>
                      </w:pPr>
                      <w:r>
                        <w:rPr>
                          <w:rFonts w:ascii="Helvetica Neue" w:hAnsi="Helvetica Neue"/>
                          <w:b/>
                          <w:bCs/>
                        </w:rPr>
                        <w:t xml:space="preserve">Collaboration </w:t>
                      </w:r>
                      <w:r>
                        <w:rPr>
                          <w:rFonts w:eastAsia="Arial Unicode MS" w:cs="Arial Unicode MS"/>
                        </w:rPr>
                        <w:t>- We value our community of collaborators, working together to build value and profitability through provenance</w:t>
                      </w:r>
                    </w:p>
                    <w:p w:rsidR="002B5F30" w:rsidRDefault="002B5F30">
                      <w:pPr>
                        <w:pStyle w:val="Body2"/>
                      </w:pPr>
                      <w:r>
                        <w:rPr>
                          <w:rFonts w:ascii="Helvetica Neue" w:hAnsi="Helvetica Neue"/>
                          <w:b/>
                          <w:bCs/>
                        </w:rPr>
                        <w:t xml:space="preserve">Leadership </w:t>
                      </w:r>
                      <w:r>
                        <w:rPr>
                          <w:rFonts w:eastAsia="Arial Unicode MS" w:cs="Arial Unicode MS"/>
                        </w:rPr>
                        <w:t>- We value leadership and celebrate quality, innovation and best practice</w:t>
                      </w:r>
                    </w:p>
                    <w:p w:rsidR="002B5F30" w:rsidRDefault="002B5F30">
                      <w:pPr>
                        <w:pStyle w:val="Body2"/>
                      </w:pPr>
                      <w:r>
                        <w:rPr>
                          <w:rFonts w:ascii="Helvetica Neue" w:hAnsi="Helvetica Neue"/>
                          <w:b/>
                          <w:bCs/>
                        </w:rPr>
                        <w:t>Sustainability</w:t>
                      </w:r>
                      <w:r>
                        <w:rPr>
                          <w:rFonts w:eastAsia="Arial Unicode MS" w:cs="Arial Unicode MS"/>
                        </w:rPr>
                        <w:t xml:space="preserve"> - We value our environment, and as its custodians we are working to create a sustainable and ethical food system that protects it for future generations</w:t>
                      </w:r>
                    </w:p>
                  </w:txbxContent>
                </v:textbox>
                <w10:wrap type="through" anchorx="margin" anchory="line"/>
              </v:rect>
            </w:pict>
          </mc:Fallback>
        </mc:AlternateContent>
      </w:r>
      <w:bookmarkEnd w:id="16"/>
    </w:p>
    <w:p w14:paraId="5CB41AC8" w14:textId="77777777" w:rsidR="00E53CEF" w:rsidRDefault="007758E1">
      <w:pPr>
        <w:pStyle w:val="Body2"/>
      </w:pPr>
      <w:r>
        <w:rPr>
          <w:rFonts w:ascii="Arial Unicode MS" w:eastAsia="Arial Unicode MS" w:hAnsi="Arial Unicode MS" w:cs="Arial Unicode MS"/>
        </w:rPr>
        <w:br w:type="page"/>
      </w:r>
    </w:p>
    <w:tbl>
      <w:tblPr>
        <w:tblpPr w:vertAnchor="page" w:horzAnchor="page" w:tblpX="1200" w:tblpY="3915"/>
        <w:tblW w:w="9095" w:type="dxa"/>
        <w:tblBorders>
          <w:top w:val="dotted" w:sz="6" w:space="0" w:color="919191"/>
          <w:left w:val="single" w:sz="2" w:space="0" w:color="919191"/>
          <w:bottom w:val="dotted" w:sz="6" w:space="0" w:color="919191"/>
          <w:right w:val="single" w:sz="2" w:space="0" w:color="919191"/>
          <w:insideH w:val="single" w:sz="2" w:space="0" w:color="919191"/>
          <w:insideV w:val="single" w:sz="2" w:space="0" w:color="919191"/>
        </w:tblBorders>
        <w:tblLayout w:type="fixed"/>
        <w:tblLook w:val="04A0" w:firstRow="1" w:lastRow="0" w:firstColumn="1" w:lastColumn="0" w:noHBand="0" w:noVBand="1"/>
      </w:tblPr>
      <w:tblGrid>
        <w:gridCol w:w="2012"/>
        <w:gridCol w:w="7083"/>
      </w:tblGrid>
      <w:tr w:rsidR="00E53CEF" w14:paraId="3121F11E" w14:textId="77777777">
        <w:trPr>
          <w:trHeight w:val="722"/>
        </w:trPr>
        <w:tc>
          <w:tcPr>
            <w:tcW w:w="2012" w:type="dxa"/>
            <w:tcBorders>
              <w:top w:val="nil"/>
              <w:left w:val="nil"/>
              <w:bottom w:val="dotted" w:sz="6" w:space="0" w:color="919191"/>
              <w:right w:val="single" w:sz="2" w:space="0" w:color="919191"/>
            </w:tcBorders>
            <w:shd w:val="clear" w:color="auto" w:fill="auto"/>
            <w:tcMar>
              <w:top w:w="80" w:type="dxa"/>
              <w:left w:w="80" w:type="dxa"/>
              <w:bottom w:w="80" w:type="dxa"/>
              <w:right w:w="80" w:type="dxa"/>
            </w:tcMar>
          </w:tcPr>
          <w:p w14:paraId="04745AC1" w14:textId="77777777" w:rsidR="00E53CEF" w:rsidRDefault="007758E1">
            <w:pPr>
              <w:pStyle w:val="TableStyle2"/>
              <w:tabs>
                <w:tab w:val="left" w:pos="920"/>
                <w:tab w:val="left" w:pos="1840"/>
              </w:tabs>
            </w:pPr>
            <w:r>
              <w:rPr>
                <w:rFonts w:ascii="Helvetica Neue" w:hAnsi="Helvetica Neue"/>
                <w:sz w:val="21"/>
                <w:szCs w:val="21"/>
              </w:rPr>
              <w:lastRenderedPageBreak/>
              <w:t>Place (</w:t>
            </w:r>
            <w:proofErr w:type="spellStart"/>
            <w:r>
              <w:rPr>
                <w:rFonts w:ascii="Helvetica Neue" w:hAnsi="Helvetica Neue"/>
                <w:sz w:val="21"/>
                <w:szCs w:val="21"/>
              </w:rPr>
              <w:t>Terroir</w:t>
            </w:r>
            <w:proofErr w:type="spellEnd"/>
            <w:r>
              <w:rPr>
                <w:rFonts w:ascii="Helvetica Neue" w:hAnsi="Helvetica Neue"/>
                <w:sz w:val="21"/>
                <w:szCs w:val="21"/>
              </w:rPr>
              <w:t>) </w:t>
            </w:r>
          </w:p>
        </w:tc>
        <w:tc>
          <w:tcPr>
            <w:tcW w:w="7082" w:type="dxa"/>
            <w:tcBorders>
              <w:top w:val="nil"/>
              <w:left w:val="single" w:sz="2" w:space="0" w:color="919191"/>
              <w:bottom w:val="dotted" w:sz="6" w:space="0" w:color="919191"/>
              <w:right w:val="nil"/>
            </w:tcBorders>
            <w:shd w:val="clear" w:color="auto" w:fill="auto"/>
            <w:tcMar>
              <w:top w:w="80" w:type="dxa"/>
              <w:left w:w="80" w:type="dxa"/>
              <w:bottom w:w="80" w:type="dxa"/>
              <w:right w:w="80" w:type="dxa"/>
            </w:tcMar>
          </w:tcPr>
          <w:p w14:paraId="7ECA4765" w14:textId="77777777" w:rsidR="00E53CEF" w:rsidRDefault="007758E1">
            <w:pPr>
              <w:pStyle w:val="FreeForm"/>
            </w:pPr>
            <w:r>
              <w:rPr>
                <w:color w:val="000000"/>
                <w:sz w:val="20"/>
                <w:szCs w:val="20"/>
              </w:rPr>
              <w:t>The qualities of the environment, the air, the soil, the climate, topography, the natural state of a place all add qualities and attributes to the produce, product and experience on offer</w:t>
            </w:r>
          </w:p>
        </w:tc>
      </w:tr>
      <w:tr w:rsidR="00E53CEF" w14:paraId="07CF15BA" w14:textId="77777777">
        <w:trPr>
          <w:trHeight w:val="1929"/>
        </w:trPr>
        <w:tc>
          <w:tcPr>
            <w:tcW w:w="2012"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7E2BD673" w14:textId="77777777" w:rsidR="00E53CEF" w:rsidRDefault="007758E1">
            <w:pPr>
              <w:pStyle w:val="TableStyle2"/>
            </w:pPr>
            <w:r>
              <w:rPr>
                <w:rFonts w:eastAsia="Arial Unicode MS" w:cs="Arial Unicode MS"/>
              </w:rPr>
              <w:t>+ People</w:t>
            </w:r>
          </w:p>
        </w:tc>
        <w:tc>
          <w:tcPr>
            <w:tcW w:w="7082"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72CEEFB6" w14:textId="77777777" w:rsidR="00E53CEF" w:rsidRDefault="007758E1">
            <w:pPr>
              <w:pStyle w:val="FreeForm"/>
            </w:pPr>
            <w:r>
              <w:rPr>
                <w:color w:val="000000"/>
                <w:sz w:val="20"/>
                <w:szCs w:val="20"/>
              </w:rPr>
              <w:t>The human element, the creativity, culture, the influence people have over the place and produce all influence the product and experience, indeed people create the experience through their influence and interactions and provide content for the regions’ unique story. The character and ambience of a place if reflected by the nature and characteristics of the people. Vibrant and dynamic, cultured and sophisticated or laid back and casual are all human characteristics that we use to personify a place, but in reality it is the people that create the vibe</w:t>
            </w:r>
          </w:p>
        </w:tc>
      </w:tr>
      <w:tr w:rsidR="00E53CEF" w14:paraId="4F8E2A5C" w14:textId="77777777">
        <w:trPr>
          <w:trHeight w:val="969"/>
        </w:trPr>
        <w:tc>
          <w:tcPr>
            <w:tcW w:w="2012"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2E8136BF" w14:textId="77777777" w:rsidR="00E53CEF" w:rsidRDefault="007758E1">
            <w:pPr>
              <w:pStyle w:val="TableStyle2"/>
            </w:pPr>
            <w:r>
              <w:rPr>
                <w:rFonts w:eastAsia="Arial Unicode MS" w:cs="Arial Unicode MS"/>
              </w:rPr>
              <w:t>+ Produce</w:t>
            </w:r>
          </w:p>
        </w:tc>
        <w:tc>
          <w:tcPr>
            <w:tcW w:w="7082"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2E1DFD60" w14:textId="77777777" w:rsidR="00E53CEF" w:rsidRDefault="007758E1">
            <w:pPr>
              <w:pStyle w:val="TableStyle2"/>
            </w:pPr>
            <w:r>
              <w:rPr>
                <w:rFonts w:eastAsia="Arial Unicode MS" w:cs="Arial Unicode MS"/>
              </w:rPr>
              <w:t xml:space="preserve">The ingredients grown, raised or created in a region contribute to the unique combination of local </w:t>
            </w:r>
            <w:proofErr w:type="spellStart"/>
            <w:r>
              <w:rPr>
                <w:rFonts w:eastAsia="Arial Unicode MS" w:cs="Arial Unicode MS"/>
              </w:rPr>
              <w:t>flavours</w:t>
            </w:r>
            <w:proofErr w:type="spellEnd"/>
            <w:r>
              <w:rPr>
                <w:rFonts w:eastAsia="Arial Unicode MS" w:cs="Arial Unicode MS"/>
              </w:rPr>
              <w:t xml:space="preserve"> and elements of culinary tourism. The unique combination of </w:t>
            </w:r>
            <w:proofErr w:type="spellStart"/>
            <w:r>
              <w:rPr>
                <w:rFonts w:eastAsia="Arial Unicode MS" w:cs="Arial Unicode MS"/>
              </w:rPr>
              <w:t>flavours</w:t>
            </w:r>
            <w:proofErr w:type="spellEnd"/>
            <w:r>
              <w:rPr>
                <w:rFonts w:eastAsia="Arial Unicode MS" w:cs="Arial Unicode MS"/>
              </w:rPr>
              <w:t xml:space="preserve"> and ingredients contributes to the overall story of the destination and the character of the offering</w:t>
            </w:r>
          </w:p>
        </w:tc>
      </w:tr>
      <w:tr w:rsidR="00E53CEF" w14:paraId="67BB5CBE" w14:textId="77777777">
        <w:trPr>
          <w:trHeight w:val="1442"/>
        </w:trPr>
        <w:tc>
          <w:tcPr>
            <w:tcW w:w="2012" w:type="dxa"/>
            <w:tcBorders>
              <w:top w:val="dotted" w:sz="6" w:space="0" w:color="919191"/>
              <w:left w:val="nil"/>
              <w:bottom w:val="nil"/>
              <w:right w:val="single" w:sz="2" w:space="0" w:color="919191"/>
            </w:tcBorders>
            <w:shd w:val="clear" w:color="auto" w:fill="EEEEEE"/>
            <w:tcMar>
              <w:top w:w="80" w:type="dxa"/>
              <w:left w:w="80" w:type="dxa"/>
              <w:bottom w:w="80" w:type="dxa"/>
              <w:right w:w="80" w:type="dxa"/>
            </w:tcMar>
          </w:tcPr>
          <w:p w14:paraId="1BFBE723" w14:textId="77777777" w:rsidR="00E53CEF" w:rsidRDefault="007758E1">
            <w:pPr>
              <w:pStyle w:val="TableStyle2"/>
            </w:pPr>
            <w:r>
              <w:rPr>
                <w:rFonts w:eastAsia="Arial Unicode MS" w:cs="Arial Unicode MS"/>
              </w:rPr>
              <w:t>Equals Story</w:t>
            </w:r>
          </w:p>
        </w:tc>
        <w:tc>
          <w:tcPr>
            <w:tcW w:w="7082" w:type="dxa"/>
            <w:tcBorders>
              <w:top w:val="dotted" w:sz="6" w:space="0" w:color="919191"/>
              <w:left w:val="single" w:sz="2" w:space="0" w:color="919191"/>
              <w:bottom w:val="nil"/>
              <w:right w:val="nil"/>
            </w:tcBorders>
            <w:shd w:val="clear" w:color="auto" w:fill="EEEEEE"/>
            <w:tcMar>
              <w:top w:w="80" w:type="dxa"/>
              <w:left w:w="80" w:type="dxa"/>
              <w:bottom w:w="80" w:type="dxa"/>
              <w:right w:w="80" w:type="dxa"/>
            </w:tcMar>
          </w:tcPr>
          <w:p w14:paraId="29DEE9C8" w14:textId="77777777" w:rsidR="00E53CEF" w:rsidRDefault="007758E1">
            <w:pPr>
              <w:pStyle w:val="FreeForm"/>
            </w:pPr>
            <w:r>
              <w:rPr>
                <w:color w:val="000000"/>
                <w:sz w:val="20"/>
                <w:szCs w:val="20"/>
              </w:rPr>
              <w:t>A state, region, product or experience or creates an authentic story by basing it on its unique attributes of People +</w:t>
            </w:r>
            <w:r w:rsidR="002B5F30">
              <w:rPr>
                <w:color w:val="000000"/>
                <w:sz w:val="20"/>
                <w:szCs w:val="20"/>
              </w:rPr>
              <w:t xml:space="preserve"> </w:t>
            </w:r>
            <w:r>
              <w:rPr>
                <w:color w:val="000000"/>
                <w:sz w:val="20"/>
                <w:szCs w:val="20"/>
              </w:rPr>
              <w:t>Place + Produce.  The story is more than ma</w:t>
            </w:r>
            <w:r w:rsidR="002B5F30">
              <w:rPr>
                <w:color w:val="000000"/>
                <w:sz w:val="20"/>
                <w:szCs w:val="20"/>
              </w:rPr>
              <w:t xml:space="preserve">rketing, it’s part of their </w:t>
            </w:r>
            <w:r>
              <w:rPr>
                <w:color w:val="000000"/>
                <w:sz w:val="20"/>
                <w:szCs w:val="20"/>
              </w:rPr>
              <w:t>identity that resonates with those who tell it and hear it.  The story is the foundation of the unique food experience, the story must reflect the elements of People, Place and Produce to be authentic and truly appealing to consumers</w:t>
            </w:r>
          </w:p>
        </w:tc>
      </w:tr>
    </w:tbl>
    <w:p w14:paraId="19E1E2FB" w14:textId="77777777" w:rsidR="0035545B" w:rsidRDefault="0035545B">
      <w:pPr>
        <w:pStyle w:val="Heading2"/>
        <w:rPr>
          <w:rFonts w:eastAsia="Arial Unicode MS" w:cs="Arial Unicode MS"/>
        </w:rPr>
      </w:pPr>
    </w:p>
    <w:p w14:paraId="09CD77A0" w14:textId="77777777" w:rsidR="0035545B" w:rsidRDefault="0035545B">
      <w:pPr>
        <w:pStyle w:val="Heading2"/>
        <w:rPr>
          <w:rFonts w:eastAsia="Arial Unicode MS" w:cs="Arial Unicode MS"/>
        </w:rPr>
      </w:pPr>
    </w:p>
    <w:p w14:paraId="2A72F0B2" w14:textId="77777777" w:rsidR="00E53CEF" w:rsidRDefault="007758E1">
      <w:pPr>
        <w:pStyle w:val="Heading2"/>
      </w:pPr>
      <w:r>
        <w:rPr>
          <w:noProof/>
        </w:rPr>
        <w:drawing>
          <wp:anchor distT="152400" distB="152400" distL="152400" distR="152400" simplePos="0" relativeHeight="251669504" behindDoc="0" locked="0" layoutInCell="1" allowOverlap="1" wp14:anchorId="1C5A780D" wp14:editId="55BC58CC">
            <wp:simplePos x="0" y="0"/>
            <wp:positionH relativeFrom="page">
              <wp:posOffset>6537388</wp:posOffset>
            </wp:positionH>
            <wp:positionV relativeFrom="page">
              <wp:posOffset>2334071</wp:posOffset>
            </wp:positionV>
            <wp:extent cx="3643782" cy="3924642"/>
            <wp:effectExtent l="0" t="0" r="0" b="0"/>
            <wp:wrapThrough wrapText="bothSides" distL="152400" distR="152400">
              <wp:wrapPolygon edited="1">
                <wp:start x="10746" y="780"/>
                <wp:lineTo x="16154" y="10800"/>
                <wp:lineTo x="12882" y="10787"/>
                <wp:lineTo x="12882" y="12720"/>
                <wp:lineTo x="13109" y="12783"/>
                <wp:lineTo x="13155" y="12952"/>
                <wp:lineTo x="12859" y="12994"/>
                <wp:lineTo x="12882" y="13057"/>
                <wp:lineTo x="13109" y="13057"/>
                <wp:lineTo x="13041" y="13141"/>
                <wp:lineTo x="12791" y="13099"/>
                <wp:lineTo x="12723" y="12846"/>
                <wp:lineTo x="12882" y="12720"/>
                <wp:lineTo x="12882" y="10787"/>
                <wp:lineTo x="12405" y="10785"/>
                <wp:lineTo x="12405" y="12720"/>
                <wp:lineTo x="12632" y="12762"/>
                <wp:lineTo x="12678" y="12867"/>
                <wp:lineTo x="12519" y="12825"/>
                <wp:lineTo x="12382" y="12846"/>
                <wp:lineTo x="12405" y="13057"/>
                <wp:lineTo x="12564" y="13015"/>
                <wp:lineTo x="12655" y="13015"/>
                <wp:lineTo x="12564" y="13141"/>
                <wp:lineTo x="12314" y="13099"/>
                <wp:lineTo x="12246" y="12867"/>
                <wp:lineTo x="12405" y="12720"/>
                <wp:lineTo x="12405" y="10785"/>
                <wp:lineTo x="11951" y="10783"/>
                <wp:lineTo x="11951" y="12720"/>
                <wp:lineTo x="12132" y="12741"/>
                <wp:lineTo x="12178" y="13141"/>
                <wp:lineTo x="12041" y="13120"/>
                <wp:lineTo x="12019" y="12804"/>
                <wp:lineTo x="11882" y="12846"/>
                <wp:lineTo x="11882" y="13141"/>
                <wp:lineTo x="11769" y="13141"/>
                <wp:lineTo x="11769" y="12741"/>
                <wp:lineTo x="11951" y="12720"/>
                <wp:lineTo x="11951" y="10783"/>
                <wp:lineTo x="11405" y="10781"/>
                <wp:lineTo x="11405" y="12720"/>
                <wp:lineTo x="11564" y="12746"/>
                <wp:lineTo x="11564" y="12973"/>
                <wp:lineTo x="11383" y="12994"/>
                <wp:lineTo x="11405" y="13078"/>
                <wp:lineTo x="11542" y="13036"/>
                <wp:lineTo x="11564" y="12973"/>
                <wp:lineTo x="11564" y="12746"/>
                <wp:lineTo x="11655" y="12762"/>
                <wp:lineTo x="11678" y="13141"/>
                <wp:lineTo x="11269" y="13099"/>
                <wp:lineTo x="11292" y="12930"/>
                <wp:lineTo x="11542" y="12888"/>
                <wp:lineTo x="11542" y="12804"/>
                <wp:lineTo x="11292" y="12825"/>
                <wp:lineTo x="11405" y="12720"/>
                <wp:lineTo x="11405" y="10781"/>
                <wp:lineTo x="10974" y="10779"/>
                <wp:lineTo x="10974" y="12720"/>
                <wp:lineTo x="11155" y="12741"/>
                <wp:lineTo x="11201" y="13141"/>
                <wp:lineTo x="11133" y="13141"/>
                <wp:lineTo x="11133" y="13605"/>
                <wp:lineTo x="11246" y="13605"/>
                <wp:lineTo x="11269" y="13648"/>
                <wp:lineTo x="11564" y="13627"/>
                <wp:lineTo x="11655" y="13838"/>
                <wp:lineTo x="11746" y="13605"/>
                <wp:lineTo x="11860" y="13605"/>
                <wp:lineTo x="11632" y="14154"/>
                <wp:lineTo x="11451" y="14154"/>
                <wp:lineTo x="11451" y="14070"/>
                <wp:lineTo x="11587" y="14027"/>
                <wp:lineTo x="11405" y="13648"/>
                <wp:lineTo x="11405" y="13711"/>
                <wp:lineTo x="11269" y="13753"/>
                <wp:lineTo x="11246" y="14027"/>
                <wp:lineTo x="11133" y="14027"/>
                <wp:lineTo x="11133" y="13605"/>
                <wp:lineTo x="11133" y="13141"/>
                <wp:lineTo x="11064" y="13141"/>
                <wp:lineTo x="11019" y="12804"/>
                <wp:lineTo x="10905" y="12846"/>
                <wp:lineTo x="10905" y="13141"/>
                <wp:lineTo x="10792" y="13141"/>
                <wp:lineTo x="10792" y="12741"/>
                <wp:lineTo x="10974" y="12720"/>
                <wp:lineTo x="10974" y="10779"/>
                <wp:lineTo x="10746" y="10778"/>
                <wp:lineTo x="10746" y="13605"/>
                <wp:lineTo x="10883" y="13711"/>
                <wp:lineTo x="10746" y="13711"/>
                <wp:lineTo x="10769" y="13922"/>
                <wp:lineTo x="10928" y="13901"/>
                <wp:lineTo x="10905" y="13711"/>
                <wp:lineTo x="10883" y="13711"/>
                <wp:lineTo x="10746" y="13605"/>
                <wp:lineTo x="10996" y="13648"/>
                <wp:lineTo x="11064" y="13880"/>
                <wp:lineTo x="10928" y="14027"/>
                <wp:lineTo x="10678" y="13985"/>
                <wp:lineTo x="10610" y="13732"/>
                <wp:lineTo x="10746" y="13605"/>
                <wp:lineTo x="10746" y="10778"/>
                <wp:lineTo x="10428" y="10777"/>
                <wp:lineTo x="10428" y="12720"/>
                <wp:lineTo x="10678" y="12783"/>
                <wp:lineTo x="10724" y="12952"/>
                <wp:lineTo x="10406" y="12952"/>
                <wp:lineTo x="10451" y="13057"/>
                <wp:lineTo x="10678" y="13057"/>
                <wp:lineTo x="10587" y="13141"/>
                <wp:lineTo x="10360" y="13102"/>
                <wp:lineTo x="10360" y="13500"/>
                <wp:lineTo x="10474" y="13500"/>
                <wp:lineTo x="10474" y="13605"/>
                <wp:lineTo x="10565" y="13605"/>
                <wp:lineTo x="10565" y="13690"/>
                <wp:lineTo x="10474" y="13690"/>
                <wp:lineTo x="10519" y="13943"/>
                <wp:lineTo x="10565" y="14027"/>
                <wp:lineTo x="10383" y="14006"/>
                <wp:lineTo x="10360" y="13690"/>
                <wp:lineTo x="10292" y="13690"/>
                <wp:lineTo x="10292" y="13605"/>
                <wp:lineTo x="10360" y="13605"/>
                <wp:lineTo x="10360" y="13500"/>
                <wp:lineTo x="10360" y="13102"/>
                <wp:lineTo x="10337" y="13099"/>
                <wp:lineTo x="10337" y="12783"/>
                <wp:lineTo x="10428" y="12720"/>
                <wp:lineTo x="10428" y="10777"/>
                <wp:lineTo x="9838" y="10775"/>
                <wp:lineTo x="9838" y="12741"/>
                <wp:lineTo x="9974" y="12762"/>
                <wp:lineTo x="10065" y="12973"/>
                <wp:lineTo x="10133" y="12741"/>
                <wp:lineTo x="10247" y="12783"/>
                <wp:lineTo x="10110" y="13141"/>
                <wp:lineTo x="9974" y="13123"/>
                <wp:lineTo x="9974" y="13437"/>
                <wp:lineTo x="10201" y="13500"/>
                <wp:lineTo x="10247" y="13627"/>
                <wp:lineTo x="10088" y="13584"/>
                <wp:lineTo x="9906" y="13563"/>
                <wp:lineTo x="9951" y="13669"/>
                <wp:lineTo x="10224" y="13753"/>
                <wp:lineTo x="10201" y="13985"/>
                <wp:lineTo x="9815" y="13985"/>
                <wp:lineTo x="9747" y="13838"/>
                <wp:lineTo x="9906" y="13880"/>
                <wp:lineTo x="10065" y="13943"/>
                <wp:lineTo x="10133" y="13838"/>
                <wp:lineTo x="9792" y="13690"/>
                <wp:lineTo x="9815" y="13500"/>
                <wp:lineTo x="9974" y="13437"/>
                <wp:lineTo x="9974" y="13123"/>
                <wp:lineTo x="9951" y="13120"/>
                <wp:lineTo x="9838" y="12741"/>
                <wp:lineTo x="9838" y="10775"/>
                <wp:lineTo x="9497" y="10774"/>
                <wp:lineTo x="9497" y="12720"/>
                <wp:lineTo x="9610" y="12748"/>
                <wp:lineTo x="9610" y="12825"/>
                <wp:lineTo x="9474" y="12846"/>
                <wp:lineTo x="9497" y="13057"/>
                <wp:lineTo x="9656" y="13036"/>
                <wp:lineTo x="9633" y="12825"/>
                <wp:lineTo x="9610" y="12825"/>
                <wp:lineTo x="9610" y="12748"/>
                <wp:lineTo x="9747" y="12783"/>
                <wp:lineTo x="9747" y="13078"/>
                <wp:lineTo x="9474" y="13141"/>
                <wp:lineTo x="9338" y="12994"/>
                <wp:lineTo x="9406" y="12762"/>
                <wp:lineTo x="9497" y="12720"/>
                <wp:lineTo x="9497" y="10774"/>
                <wp:lineTo x="9224" y="10773"/>
                <wp:lineTo x="9224" y="12720"/>
                <wp:lineTo x="9315" y="12720"/>
                <wp:lineTo x="9315" y="12825"/>
                <wp:lineTo x="9156" y="12888"/>
                <wp:lineTo x="9156" y="13141"/>
                <wp:lineTo x="9020" y="13120"/>
                <wp:lineTo x="9020" y="12741"/>
                <wp:lineTo x="9224" y="12741"/>
                <wp:lineTo x="9224" y="12720"/>
                <wp:lineTo x="9224" y="10773"/>
                <wp:lineTo x="8474" y="10770"/>
                <wp:lineTo x="8474" y="12572"/>
                <wp:lineTo x="8611" y="12585"/>
                <wp:lineTo x="8792" y="12698"/>
                <wp:lineTo x="8611" y="12677"/>
                <wp:lineTo x="8611" y="12846"/>
                <wp:lineTo x="8815" y="12804"/>
                <wp:lineTo x="8792" y="12698"/>
                <wp:lineTo x="8611" y="12585"/>
                <wp:lineTo x="8906" y="12614"/>
                <wp:lineTo x="8906" y="12888"/>
                <wp:lineTo x="8611" y="12930"/>
                <wp:lineTo x="8611" y="13141"/>
                <wp:lineTo x="8474" y="13141"/>
                <wp:lineTo x="8474" y="12572"/>
                <wp:lineTo x="8474" y="10770"/>
                <wp:lineTo x="5385" y="10758"/>
                <wp:lineTo x="5385" y="10821"/>
                <wp:lineTo x="10792" y="20820"/>
                <wp:lineTo x="16222" y="10842"/>
                <wp:lineTo x="21606" y="20841"/>
                <wp:lineTo x="23" y="20820"/>
                <wp:lineTo x="5385" y="10821"/>
                <wp:lineTo x="5385" y="10758"/>
                <wp:lineTo x="5362" y="10758"/>
                <wp:lineTo x="10746" y="78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12">
                      <a:extLst/>
                    </a:blip>
                    <a:stretch>
                      <a:fillRect/>
                    </a:stretch>
                  </pic:blipFill>
                  <pic:spPr>
                    <a:xfrm>
                      <a:off x="0" y="0"/>
                      <a:ext cx="3643782" cy="3924642"/>
                    </a:xfrm>
                    <a:prstGeom prst="rect">
                      <a:avLst/>
                    </a:prstGeom>
                    <a:ln w="12700" cap="flat">
                      <a:noFill/>
                      <a:miter lim="400000"/>
                    </a:ln>
                    <a:effectLst/>
                  </pic:spPr>
                </pic:pic>
              </a:graphicData>
            </a:graphic>
          </wp:anchor>
        </w:drawing>
      </w:r>
      <w:bookmarkStart w:id="17" w:name="_Toc16"/>
      <w:r>
        <w:rPr>
          <w:rFonts w:eastAsia="Arial Unicode MS" w:cs="Arial Unicode MS"/>
        </w:rPr>
        <w:t>Provenance Story</w:t>
      </w:r>
      <w:bookmarkEnd w:id="17"/>
    </w:p>
    <w:p w14:paraId="16889FA7" w14:textId="77777777" w:rsidR="00E53CEF" w:rsidRDefault="007758E1" w:rsidP="002B5F30">
      <w:pPr>
        <w:pStyle w:val="LabelDark"/>
      </w:pPr>
      <w:r>
        <w:rPr>
          <w:rFonts w:eastAsia="Arial Unicode MS" w:cs="Arial Unicode MS"/>
        </w:rPr>
        <w:t xml:space="preserve">KTS Story Telling Framework </w:t>
      </w:r>
      <w:r>
        <w:rPr>
          <w:rFonts w:eastAsia="Arial Unicode MS" w:cs="Arial Unicode MS"/>
        </w:rPr>
        <w:br/>
      </w:r>
      <w:r>
        <w:br w:type="page"/>
      </w:r>
    </w:p>
    <w:tbl>
      <w:tblPr>
        <w:tblpPr w:vertAnchor="page" w:horzAnchor="page" w:tblpX="1161" w:tblpY="1699"/>
        <w:tblW w:w="14510" w:type="dxa"/>
        <w:tblBorders>
          <w:top w:val="dotted" w:sz="6" w:space="0" w:color="919191"/>
          <w:left w:val="single" w:sz="2" w:space="0" w:color="919191"/>
          <w:bottom w:val="dotted" w:sz="6" w:space="0" w:color="919191"/>
          <w:right w:val="single" w:sz="2" w:space="0" w:color="919191"/>
          <w:insideH w:val="single" w:sz="2" w:space="0" w:color="919191"/>
          <w:insideV w:val="single" w:sz="2" w:space="0" w:color="919191"/>
        </w:tblBorders>
        <w:tblLayout w:type="fixed"/>
        <w:tblLook w:val="04A0" w:firstRow="1" w:lastRow="0" w:firstColumn="1" w:lastColumn="0" w:noHBand="0" w:noVBand="1"/>
      </w:tblPr>
      <w:tblGrid>
        <w:gridCol w:w="1131"/>
        <w:gridCol w:w="4283"/>
        <w:gridCol w:w="9096"/>
      </w:tblGrid>
      <w:tr w:rsidR="002B5F30" w14:paraId="4A5E9D78" w14:textId="77777777" w:rsidTr="002B5F30">
        <w:trPr>
          <w:trHeight w:val="281"/>
        </w:trPr>
        <w:tc>
          <w:tcPr>
            <w:tcW w:w="1131" w:type="dxa"/>
            <w:tcBorders>
              <w:top w:val="nil"/>
              <w:left w:val="nil"/>
              <w:bottom w:val="dotted" w:sz="6" w:space="0" w:color="919191"/>
              <w:right w:val="single" w:sz="2" w:space="0" w:color="919191"/>
            </w:tcBorders>
            <w:shd w:val="clear" w:color="auto" w:fill="auto"/>
            <w:tcMar>
              <w:top w:w="80" w:type="dxa"/>
              <w:left w:w="80" w:type="dxa"/>
              <w:bottom w:w="80" w:type="dxa"/>
              <w:right w:w="80" w:type="dxa"/>
            </w:tcMar>
          </w:tcPr>
          <w:p w14:paraId="12618BFC" w14:textId="77777777" w:rsidR="002B5F30" w:rsidRDefault="002B5F30" w:rsidP="002B5F30">
            <w:pPr>
              <w:pStyle w:val="LabelDark"/>
              <w:jc w:val="left"/>
            </w:pPr>
            <w:r>
              <w:rPr>
                <w:rFonts w:eastAsia="Arial Unicode MS" w:cs="Arial Unicode MS"/>
              </w:rPr>
              <w:lastRenderedPageBreak/>
              <w:t>Element</w:t>
            </w:r>
          </w:p>
        </w:tc>
        <w:tc>
          <w:tcPr>
            <w:tcW w:w="4283" w:type="dxa"/>
            <w:tcBorders>
              <w:top w:val="nil"/>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4343EC82" w14:textId="77777777" w:rsidR="002B5F30" w:rsidRDefault="002B5F30" w:rsidP="002B5F30">
            <w:pPr>
              <w:pStyle w:val="LabelDark"/>
            </w:pPr>
            <w:r>
              <w:rPr>
                <w:rFonts w:eastAsia="Arial Unicode MS" w:cs="Arial Unicode MS"/>
              </w:rPr>
              <w:t>Concept</w:t>
            </w:r>
          </w:p>
        </w:tc>
        <w:tc>
          <w:tcPr>
            <w:tcW w:w="9096" w:type="dxa"/>
            <w:tcBorders>
              <w:top w:val="nil"/>
              <w:left w:val="single" w:sz="2" w:space="0" w:color="919191"/>
              <w:bottom w:val="dotted" w:sz="6" w:space="0" w:color="919191"/>
              <w:right w:val="nil"/>
            </w:tcBorders>
            <w:shd w:val="clear" w:color="auto" w:fill="auto"/>
            <w:tcMar>
              <w:top w:w="80" w:type="dxa"/>
              <w:left w:w="80" w:type="dxa"/>
              <w:bottom w:w="80" w:type="dxa"/>
              <w:right w:w="80" w:type="dxa"/>
            </w:tcMar>
          </w:tcPr>
          <w:p w14:paraId="1FD50647" w14:textId="77777777" w:rsidR="002B5F30" w:rsidRDefault="002B5F30" w:rsidP="002B5F30">
            <w:pPr>
              <w:pStyle w:val="LabelDark"/>
            </w:pPr>
            <w:r>
              <w:rPr>
                <w:rFonts w:eastAsia="Arial Unicode MS" w:cs="Arial Unicode MS"/>
              </w:rPr>
              <w:t>Greater Sunshine Coast Narrative</w:t>
            </w:r>
          </w:p>
        </w:tc>
      </w:tr>
      <w:tr w:rsidR="002B5F30" w14:paraId="7F2D9B49" w14:textId="77777777" w:rsidTr="002B5F30">
        <w:trPr>
          <w:trHeight w:val="1180"/>
        </w:trPr>
        <w:tc>
          <w:tcPr>
            <w:tcW w:w="1131"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2ACBEFF8" w14:textId="77777777" w:rsidR="002B5F30" w:rsidRDefault="002B5F30" w:rsidP="002B5F30">
            <w:pPr>
              <w:pStyle w:val="TableStyle2"/>
              <w:tabs>
                <w:tab w:val="left" w:pos="920"/>
              </w:tabs>
            </w:pPr>
            <w:r>
              <w:rPr>
                <w:rFonts w:ascii="Helvetica Neue" w:hAnsi="Helvetica Neue"/>
                <w:sz w:val="21"/>
                <w:szCs w:val="21"/>
              </w:rPr>
              <w:t>Place (</w:t>
            </w:r>
            <w:proofErr w:type="spellStart"/>
            <w:r>
              <w:rPr>
                <w:rFonts w:ascii="Helvetica Neue" w:hAnsi="Helvetica Neue"/>
                <w:sz w:val="21"/>
                <w:szCs w:val="21"/>
              </w:rPr>
              <w:t>Terroir</w:t>
            </w:r>
            <w:proofErr w:type="spellEnd"/>
            <w:r>
              <w:rPr>
                <w:rFonts w:ascii="Helvetica Neue" w:hAnsi="Helvetica Neue"/>
                <w:sz w:val="21"/>
                <w:szCs w:val="21"/>
              </w:rPr>
              <w:t>) </w:t>
            </w:r>
          </w:p>
        </w:tc>
        <w:tc>
          <w:tcPr>
            <w:tcW w:w="4283"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6CC1BBBB" w14:textId="77777777" w:rsidR="002B5F30" w:rsidRDefault="002B5F30" w:rsidP="002B5F30">
            <w:pPr>
              <w:pStyle w:val="Body"/>
            </w:pPr>
            <w:r>
              <w:t>The qualities of the environment, the air, the soil, the climate, topography, the natural state of a place all add qualities and attributes to the produce, product and experience on offer</w:t>
            </w:r>
          </w:p>
        </w:tc>
        <w:tc>
          <w:tcPr>
            <w:tcW w:w="9096"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5F4BEF71" w14:textId="77777777" w:rsidR="002B5F30" w:rsidRDefault="002B5F30" w:rsidP="002B5F30">
            <w:pPr>
              <w:pStyle w:val="Body2"/>
            </w:pPr>
            <w:r>
              <w:rPr>
                <w:rFonts w:eastAsia="Arial Unicode MS" w:cs="Arial Unicode MS"/>
              </w:rPr>
              <w:t>Clean, lush, warm subtropical environment envelopes the region from the rich red soils of the hinterland and valleys to the pristine coastal waters, the region’s environment provides the perfect conditions for an abundance of fresh seasonal regional produce from the land and sea.  The coastal and hinterland environment and climate creates a perfect place to experience the Sunshine Coast’s food culture</w:t>
            </w:r>
          </w:p>
        </w:tc>
      </w:tr>
      <w:tr w:rsidR="002B5F30" w14:paraId="444F68AB" w14:textId="77777777" w:rsidTr="002B5F30">
        <w:trPr>
          <w:trHeight w:val="1397"/>
        </w:trPr>
        <w:tc>
          <w:tcPr>
            <w:tcW w:w="1131" w:type="dxa"/>
            <w:tcBorders>
              <w:top w:val="dotted" w:sz="6" w:space="0" w:color="919191"/>
              <w:left w:val="nil"/>
              <w:bottom w:val="dotted" w:sz="6" w:space="0" w:color="919191"/>
              <w:right w:val="single" w:sz="2" w:space="0" w:color="919191"/>
            </w:tcBorders>
            <w:shd w:val="clear" w:color="auto" w:fill="auto"/>
            <w:tcMar>
              <w:top w:w="80" w:type="dxa"/>
              <w:left w:w="80" w:type="dxa"/>
              <w:bottom w:w="80" w:type="dxa"/>
              <w:right w:w="80" w:type="dxa"/>
            </w:tcMar>
          </w:tcPr>
          <w:p w14:paraId="13AB4C8A" w14:textId="77777777" w:rsidR="002B5F30" w:rsidRDefault="002B5F30" w:rsidP="002B5F30">
            <w:pPr>
              <w:pStyle w:val="TableStyle2"/>
            </w:pPr>
            <w:r>
              <w:rPr>
                <w:rFonts w:eastAsia="Arial Unicode MS" w:cs="Arial Unicode MS"/>
              </w:rPr>
              <w:t>+ People</w:t>
            </w:r>
          </w:p>
        </w:tc>
        <w:tc>
          <w:tcPr>
            <w:tcW w:w="4283" w:type="dxa"/>
            <w:tcBorders>
              <w:top w:val="dotted" w:sz="6" w:space="0" w:color="919191"/>
              <w:left w:val="single" w:sz="2" w:space="0" w:color="919191"/>
              <w:bottom w:val="dotted" w:sz="6" w:space="0" w:color="919191"/>
              <w:right w:val="single" w:sz="2" w:space="0" w:color="919191"/>
            </w:tcBorders>
            <w:shd w:val="clear" w:color="auto" w:fill="auto"/>
            <w:tcMar>
              <w:top w:w="80" w:type="dxa"/>
              <w:left w:w="80" w:type="dxa"/>
              <w:bottom w:w="80" w:type="dxa"/>
              <w:right w:w="80" w:type="dxa"/>
            </w:tcMar>
          </w:tcPr>
          <w:p w14:paraId="2DA3F7EA" w14:textId="77777777" w:rsidR="002B5F30" w:rsidRDefault="002B5F30" w:rsidP="002B5F30">
            <w:pPr>
              <w:pStyle w:val="Body"/>
            </w:pPr>
            <w:r>
              <w:t>The human element, the creativity, culture, the influence people have over the place and produce all influence the product and experience….</w:t>
            </w:r>
          </w:p>
        </w:tc>
        <w:tc>
          <w:tcPr>
            <w:tcW w:w="9096" w:type="dxa"/>
            <w:tcBorders>
              <w:top w:val="dotted" w:sz="6" w:space="0" w:color="919191"/>
              <w:left w:val="single" w:sz="2" w:space="0" w:color="919191"/>
              <w:bottom w:val="dotted" w:sz="6" w:space="0" w:color="919191"/>
              <w:right w:val="nil"/>
            </w:tcBorders>
            <w:shd w:val="clear" w:color="auto" w:fill="auto"/>
            <w:tcMar>
              <w:top w:w="80" w:type="dxa"/>
              <w:left w:w="80" w:type="dxa"/>
              <w:bottom w:w="80" w:type="dxa"/>
              <w:right w:w="80" w:type="dxa"/>
            </w:tcMar>
          </w:tcPr>
          <w:p w14:paraId="066AA52D" w14:textId="77777777" w:rsidR="002B5F30" w:rsidRDefault="002B5F30" w:rsidP="002B5F30">
            <w:pPr>
              <w:pStyle w:val="Body2"/>
            </w:pPr>
            <w:r>
              <w:rPr>
                <w:rFonts w:eastAsia="Arial Unicode MS" w:cs="Arial Unicode MS"/>
              </w:rPr>
              <w:t xml:space="preserve">Creative, cultural and collaborative. Renowned for their casual coastal lifestyle, the people of the Sunshine Coast take their food very seriously. This strong interest in food has its roots deep in a traditional agricultural base, which has innovated from primary production to processing and manufacturing. The food culture has evolved here with strong family traditions being infused with influences from Asia and Europe, creating a diversity of ideas and </w:t>
            </w:r>
            <w:proofErr w:type="spellStart"/>
            <w:r>
              <w:rPr>
                <w:rFonts w:eastAsia="Arial Unicode MS" w:cs="Arial Unicode MS"/>
              </w:rPr>
              <w:t>flavours</w:t>
            </w:r>
            <w:proofErr w:type="spellEnd"/>
          </w:p>
        </w:tc>
      </w:tr>
      <w:tr w:rsidR="002B5F30" w14:paraId="66C880BD" w14:textId="77777777" w:rsidTr="002B5F30">
        <w:trPr>
          <w:trHeight w:val="1800"/>
        </w:trPr>
        <w:tc>
          <w:tcPr>
            <w:tcW w:w="1131" w:type="dxa"/>
            <w:tcBorders>
              <w:top w:val="dotted" w:sz="6" w:space="0" w:color="919191"/>
              <w:left w:val="nil"/>
              <w:bottom w:val="dotted" w:sz="6" w:space="0" w:color="919191"/>
              <w:right w:val="single" w:sz="2" w:space="0" w:color="919191"/>
            </w:tcBorders>
            <w:shd w:val="clear" w:color="auto" w:fill="EEEEEE"/>
            <w:tcMar>
              <w:top w:w="80" w:type="dxa"/>
              <w:left w:w="80" w:type="dxa"/>
              <w:bottom w:w="80" w:type="dxa"/>
              <w:right w:w="80" w:type="dxa"/>
            </w:tcMar>
          </w:tcPr>
          <w:p w14:paraId="356F403D" w14:textId="77777777" w:rsidR="002B5F30" w:rsidRDefault="002B5F30" w:rsidP="002B5F30">
            <w:pPr>
              <w:pStyle w:val="TableStyle2"/>
            </w:pPr>
            <w:r>
              <w:rPr>
                <w:rFonts w:eastAsia="Arial Unicode MS" w:cs="Arial Unicode MS"/>
              </w:rPr>
              <w:t>+ Produce</w:t>
            </w:r>
          </w:p>
        </w:tc>
        <w:tc>
          <w:tcPr>
            <w:tcW w:w="4283" w:type="dxa"/>
            <w:tcBorders>
              <w:top w:val="dotted" w:sz="6" w:space="0" w:color="919191"/>
              <w:left w:val="single" w:sz="2" w:space="0" w:color="919191"/>
              <w:bottom w:val="dotted" w:sz="6" w:space="0" w:color="919191"/>
              <w:right w:val="single" w:sz="2" w:space="0" w:color="919191"/>
            </w:tcBorders>
            <w:shd w:val="clear" w:color="auto" w:fill="EEEEEE"/>
            <w:tcMar>
              <w:top w:w="80" w:type="dxa"/>
              <w:left w:w="80" w:type="dxa"/>
              <w:bottom w:w="80" w:type="dxa"/>
              <w:right w:w="80" w:type="dxa"/>
            </w:tcMar>
          </w:tcPr>
          <w:p w14:paraId="08002F04" w14:textId="77777777" w:rsidR="002B5F30" w:rsidRDefault="002B5F30" w:rsidP="002B5F30">
            <w:pPr>
              <w:pStyle w:val="Body"/>
            </w:pPr>
            <w:r>
              <w:t xml:space="preserve">The ingredients grown, raised or created in a region contribute to the unique combination of local </w:t>
            </w:r>
            <w:proofErr w:type="spellStart"/>
            <w:r>
              <w:t>flavours</w:t>
            </w:r>
            <w:proofErr w:type="spellEnd"/>
            <w:r>
              <w:t xml:space="preserve"> and elements of culinary tourism. The unique combination of </w:t>
            </w:r>
            <w:proofErr w:type="spellStart"/>
            <w:r>
              <w:t>flavours</w:t>
            </w:r>
            <w:proofErr w:type="spellEnd"/>
            <w:r>
              <w:t xml:space="preserve"> and ingredients contributes to the overall story of the destination and the character of the offering</w:t>
            </w:r>
          </w:p>
        </w:tc>
        <w:tc>
          <w:tcPr>
            <w:tcW w:w="9096" w:type="dxa"/>
            <w:tcBorders>
              <w:top w:val="dotted" w:sz="6" w:space="0" w:color="919191"/>
              <w:left w:val="single" w:sz="2" w:space="0" w:color="919191"/>
              <w:bottom w:val="dotted" w:sz="6" w:space="0" w:color="919191"/>
              <w:right w:val="nil"/>
            </w:tcBorders>
            <w:shd w:val="clear" w:color="auto" w:fill="EEEEEE"/>
            <w:tcMar>
              <w:top w:w="80" w:type="dxa"/>
              <w:left w:w="80" w:type="dxa"/>
              <w:bottom w:w="80" w:type="dxa"/>
              <w:right w:w="80" w:type="dxa"/>
            </w:tcMar>
          </w:tcPr>
          <w:p w14:paraId="0A18718A" w14:textId="77777777" w:rsidR="002B5F30" w:rsidRDefault="002B5F30" w:rsidP="002B5F30">
            <w:pPr>
              <w:pStyle w:val="Body2"/>
            </w:pPr>
            <w:r>
              <w:rPr>
                <w:rFonts w:eastAsia="Arial Unicode MS" w:cs="Arial Unicode MS"/>
              </w:rPr>
              <w:t xml:space="preserve">Big fish and prawns, ginger and pineapples, strawberries and cream (dairy), macadamias and avocados, the Greater Sunshine Coast has both abundance and variety of value added and fresh seasonal regional produce grown, caught, </w:t>
            </w:r>
            <w:proofErr w:type="gramStart"/>
            <w:r>
              <w:rPr>
                <w:rFonts w:eastAsia="Arial Unicode MS" w:cs="Arial Unicode MS"/>
              </w:rPr>
              <w:t>raised  and</w:t>
            </w:r>
            <w:proofErr w:type="gramEnd"/>
            <w:r>
              <w:rPr>
                <w:rFonts w:eastAsia="Arial Unicode MS" w:cs="Arial Unicode MS"/>
              </w:rPr>
              <w:t xml:space="preserve"> manufactured locally.  Vibrant markets and roadside stalls tell the story of seasonality and diversity with bright and bold </w:t>
            </w:r>
            <w:proofErr w:type="spellStart"/>
            <w:r>
              <w:rPr>
                <w:rFonts w:eastAsia="Arial Unicode MS" w:cs="Arial Unicode MS"/>
              </w:rPr>
              <w:t>colours</w:t>
            </w:r>
            <w:proofErr w:type="spellEnd"/>
            <w:r>
              <w:rPr>
                <w:rFonts w:eastAsia="Arial Unicode MS" w:cs="Arial Unicode MS"/>
              </w:rPr>
              <w:t xml:space="preserve"> and </w:t>
            </w:r>
            <w:proofErr w:type="spellStart"/>
            <w:r>
              <w:rPr>
                <w:rFonts w:eastAsia="Arial Unicode MS" w:cs="Arial Unicode MS"/>
              </w:rPr>
              <w:t>flavours</w:t>
            </w:r>
            <w:proofErr w:type="spellEnd"/>
            <w:r>
              <w:rPr>
                <w:rFonts w:eastAsia="Arial Unicode MS" w:cs="Arial Unicode MS"/>
              </w:rPr>
              <w:t xml:space="preserve"> creating a feast for the senses. Food manufacturers are creative and innovative as they blend the best of the region to create high quality products.</w:t>
            </w:r>
          </w:p>
        </w:tc>
      </w:tr>
      <w:tr w:rsidR="002B5F30" w14:paraId="3402F75B" w14:textId="77777777" w:rsidTr="002B5F30">
        <w:trPr>
          <w:trHeight w:val="2250"/>
        </w:trPr>
        <w:tc>
          <w:tcPr>
            <w:tcW w:w="1131" w:type="dxa"/>
            <w:tcBorders>
              <w:top w:val="dotted" w:sz="6" w:space="0" w:color="919191"/>
              <w:left w:val="nil"/>
              <w:bottom w:val="nil"/>
              <w:right w:val="single" w:sz="2" w:space="0" w:color="919191"/>
            </w:tcBorders>
            <w:shd w:val="clear" w:color="auto" w:fill="auto"/>
            <w:tcMar>
              <w:top w:w="80" w:type="dxa"/>
              <w:left w:w="80" w:type="dxa"/>
              <w:bottom w:w="80" w:type="dxa"/>
              <w:right w:w="80" w:type="dxa"/>
            </w:tcMar>
          </w:tcPr>
          <w:p w14:paraId="34FFC90C" w14:textId="77777777" w:rsidR="002B5F30" w:rsidRDefault="002B5F30" w:rsidP="002B5F30">
            <w:pPr>
              <w:pStyle w:val="TableStyle2"/>
            </w:pPr>
            <w:r>
              <w:rPr>
                <w:rFonts w:eastAsia="Arial Unicode MS" w:cs="Arial Unicode MS"/>
              </w:rPr>
              <w:t>Equals Story</w:t>
            </w:r>
          </w:p>
        </w:tc>
        <w:tc>
          <w:tcPr>
            <w:tcW w:w="4283" w:type="dxa"/>
            <w:tcBorders>
              <w:top w:val="dotted" w:sz="6" w:space="0" w:color="919191"/>
              <w:left w:val="single" w:sz="2" w:space="0" w:color="919191"/>
              <w:bottom w:val="nil"/>
              <w:right w:val="single" w:sz="2" w:space="0" w:color="919191"/>
            </w:tcBorders>
            <w:shd w:val="clear" w:color="auto" w:fill="auto"/>
            <w:tcMar>
              <w:top w:w="80" w:type="dxa"/>
              <w:left w:w="80" w:type="dxa"/>
              <w:bottom w:w="80" w:type="dxa"/>
              <w:right w:w="80" w:type="dxa"/>
            </w:tcMar>
          </w:tcPr>
          <w:p w14:paraId="53D0AAE6" w14:textId="77777777" w:rsidR="002B5F30" w:rsidRDefault="002B5F30" w:rsidP="002B5F30">
            <w:pPr>
              <w:pStyle w:val="Body"/>
            </w:pPr>
            <w:r>
              <w:t>A state, region, product or experience or creates an authentic story by basing it on its unique attributes of People +Place + Produce….</w:t>
            </w:r>
          </w:p>
        </w:tc>
        <w:tc>
          <w:tcPr>
            <w:tcW w:w="9096" w:type="dxa"/>
            <w:tcBorders>
              <w:top w:val="dotted" w:sz="6" w:space="0" w:color="919191"/>
              <w:left w:val="single" w:sz="2" w:space="0" w:color="919191"/>
              <w:bottom w:val="nil"/>
              <w:right w:val="nil"/>
            </w:tcBorders>
            <w:shd w:val="clear" w:color="auto" w:fill="auto"/>
            <w:tcMar>
              <w:top w:w="80" w:type="dxa"/>
              <w:left w:w="80" w:type="dxa"/>
              <w:bottom w:w="80" w:type="dxa"/>
              <w:right w:w="80" w:type="dxa"/>
            </w:tcMar>
          </w:tcPr>
          <w:p w14:paraId="073915B8" w14:textId="77777777" w:rsidR="002B5F30" w:rsidRDefault="002B5F30" w:rsidP="002B5F30">
            <w:pPr>
              <w:pStyle w:val="Body2"/>
            </w:pPr>
            <w:r>
              <w:rPr>
                <w:rFonts w:eastAsia="Arial Unicode MS" w:cs="Arial Unicode MS"/>
              </w:rPr>
              <w:t xml:space="preserve">The Sunshine Coast has a rich, warm, family culture where good food is a local tradition. These traditions have combined with influences from Asia and Europe to create a vibrant and innovative food region.  The lush beauty of the environment and natural warmth of the Sunshine Coast is reflected not only in the abundant produce, but the people who create the food and enrich the experience on offer.  The Greater Sunshine Coast Food Region is evolving from simple traditions to being an innovative and collaborative food industry.  The balance of work, life and environment is a key part of their food story, where food is a </w:t>
            </w:r>
            <w:proofErr w:type="spellStart"/>
            <w:r>
              <w:rPr>
                <w:rFonts w:eastAsia="Arial Unicode MS" w:cs="Arial Unicode MS"/>
              </w:rPr>
              <w:t>labour</w:t>
            </w:r>
            <w:proofErr w:type="spellEnd"/>
            <w:r>
              <w:rPr>
                <w:rFonts w:eastAsia="Arial Unicode MS" w:cs="Arial Unicode MS"/>
              </w:rPr>
              <w:t xml:space="preserve"> of love and passion, not just a job.  The Greater Sunshine Coast Food Region is best enjoyed in abundance, immersing </w:t>
            </w:r>
            <w:proofErr w:type="gramStart"/>
            <w:r>
              <w:rPr>
                <w:rFonts w:eastAsia="Arial Unicode MS" w:cs="Arial Unicode MS"/>
              </w:rPr>
              <w:t>yourself</w:t>
            </w:r>
            <w:proofErr w:type="gramEnd"/>
            <w:r>
              <w:rPr>
                <w:rFonts w:eastAsia="Arial Unicode MS" w:cs="Arial Unicode MS"/>
              </w:rPr>
              <w:t xml:space="preserve"> in the experience.</w:t>
            </w:r>
          </w:p>
        </w:tc>
      </w:tr>
    </w:tbl>
    <w:p w14:paraId="70D82AC8" w14:textId="77777777" w:rsidR="00E53CEF" w:rsidRDefault="00E53CEF"/>
    <w:sectPr w:rsidR="00E53CEF" w:rsidSect="0091019A">
      <w:headerReference w:type="default" r:id="rId13"/>
      <w:footerReference w:type="default" r:id="rId14"/>
      <w:pgSz w:w="16837" w:h="11906" w:orient="landscape"/>
      <w:pgMar w:top="720" w:right="720" w:bottom="720" w:left="720" w:header="720" w:footer="104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AA5E1" w14:textId="77777777" w:rsidR="00730612" w:rsidRDefault="00730612">
      <w:r>
        <w:separator/>
      </w:r>
    </w:p>
  </w:endnote>
  <w:endnote w:type="continuationSeparator" w:id="0">
    <w:p w14:paraId="581C207E" w14:textId="77777777" w:rsidR="00730612" w:rsidRDefault="00730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Medium">
    <w:panose1 w:val="020B0604020202020204"/>
    <w:charset w:val="00"/>
    <w:family w:val="auto"/>
    <w:pitch w:val="variable"/>
    <w:sig w:usb0="A00002FF" w:usb1="5000205B" w:usb2="00000002" w:usb3="00000000" w:csb0="0000009B" w:csb1="00000000"/>
  </w:font>
  <w:font w:name="Helvetica Neue UltraLight">
    <w:panose1 w:val="02000206000000020004"/>
    <w:charset w:val="00"/>
    <w:family w:val="auto"/>
    <w:pitch w:val="variable"/>
    <w:sig w:usb0="A00002FF" w:usb1="5000205B" w:usb2="00000002" w:usb3="00000000" w:csb0="00000001" w:csb1="00000000"/>
  </w:font>
  <w:font w:name="Helvetica Neue Light">
    <w:panose1 w:val="02000403000000020004"/>
    <w:charset w:val="00"/>
    <w:family w:val="auto"/>
    <w:pitch w:val="variable"/>
    <w:sig w:usb0="A00002FF" w:usb1="5000205B" w:usb2="00000002" w:usb3="00000000" w:csb0="00000007" w:csb1="00000000"/>
  </w:font>
  <w:font w:name="Avenir Next">
    <w:altName w:val="Avenir Next Regular"/>
    <w:charset w:val="00"/>
    <w:family w:val="auto"/>
    <w:pitch w:val="variable"/>
    <w:sig w:usb0="8000002F" w:usb1="5000204A" w:usb2="00000000" w:usb3="00000000" w:csb0="0000009B" w:csb1="00000000"/>
  </w:font>
  <w:font w:name="Helvetica Neue Thin">
    <w:panose1 w:val="020B0403020202020204"/>
    <w:charset w:val="00"/>
    <w:family w:val="auto"/>
    <w:pitch w:val="variable"/>
    <w:sig w:usb0="E00002EF" w:usb1="5000205B" w:usb2="00000002" w:usb3="00000000" w:csb0="0000009F"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09A5A" w14:textId="77777777" w:rsidR="002B5F30" w:rsidRDefault="002B5F30">
    <w:pPr>
      <w:pStyle w:val="HeaderFooter"/>
      <w:tabs>
        <w:tab w:val="clear" w:pos="9020"/>
        <w:tab w:val="center" w:pos="7219"/>
        <w:tab w:val="right" w:pos="14437"/>
      </w:tabs>
      <w:spacing w:line="240" w:lineRule="auto"/>
    </w:pPr>
    <w:r>
      <w:rPr>
        <w:rFonts w:ascii="Helvetica Neue" w:eastAsia="Helvetica Neue" w:hAnsi="Helvetica Neue" w:cs="Helvetica Neue"/>
        <w:color w:val="000000"/>
        <w:sz w:val="22"/>
        <w:szCs w:val="22"/>
      </w:rPr>
      <w:tab/>
    </w:r>
    <w:r>
      <w:rPr>
        <w:rFonts w:ascii="Helvetica Neue" w:hAnsi="Helvetica Neue"/>
        <w:color w:val="000000"/>
        <w:sz w:val="22"/>
        <w:szCs w:val="22"/>
      </w:rPr>
      <w:t xml:space="preserve">Prepared by Knowledge Transfer Services Pty Ltd </w:t>
    </w:r>
    <w:r>
      <w:rPr>
        <w:rFonts w:ascii="Helvetica Neue" w:hAnsi="Helvetica Neue"/>
        <w:b/>
        <w:bCs/>
        <w:color w:val="000000"/>
        <w:lang w:val="de-DE"/>
      </w:rPr>
      <w:t xml:space="preserve">© </w:t>
    </w:r>
    <w:r>
      <w:rPr>
        <w:rFonts w:ascii="Helvetica Neue" w:hAnsi="Helvetica Neue"/>
        <w:color w:val="000000"/>
      </w:rPr>
      <w:t>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76E4A" w14:textId="77777777" w:rsidR="00730612" w:rsidRDefault="00730612">
      <w:r>
        <w:separator/>
      </w:r>
    </w:p>
  </w:footnote>
  <w:footnote w:type="continuationSeparator" w:id="0">
    <w:p w14:paraId="4E4E8294" w14:textId="77777777" w:rsidR="00730612" w:rsidRDefault="0073061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ACB40" w14:textId="77777777" w:rsidR="002B5F30" w:rsidRDefault="002B5F30">
    <w:pPr>
      <w:pStyle w:val="HeaderFooter"/>
      <w:tabs>
        <w:tab w:val="clear" w:pos="9020"/>
        <w:tab w:val="center" w:pos="7219"/>
        <w:tab w:val="right" w:pos="14437"/>
      </w:tabs>
    </w:pPr>
    <w:r>
      <w:rPr>
        <w:noProof/>
      </w:rPr>
      <w:drawing>
        <wp:anchor distT="152400" distB="152400" distL="152400" distR="152400" simplePos="0" relativeHeight="251658240" behindDoc="1" locked="0" layoutInCell="1" allowOverlap="1" wp14:anchorId="4E8366A7" wp14:editId="2205E6F1">
          <wp:simplePos x="0" y="0"/>
          <wp:positionH relativeFrom="page">
            <wp:posOffset>763980</wp:posOffset>
          </wp:positionH>
          <wp:positionV relativeFrom="page">
            <wp:posOffset>805165</wp:posOffset>
          </wp:positionV>
          <wp:extent cx="9214479" cy="50819"/>
          <wp:effectExtent l="0" t="15" r="0" b="1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a:picLocks/>
                  </pic:cNvPicPr>
                </pic:nvPicPr>
                <pic:blipFill>
                  <a:blip r:embed="rId1">
                    <a:extLst/>
                  </a:blip>
                  <a:stretch>
                    <a:fillRect/>
                  </a:stretch>
                </pic:blipFill>
                <pic:spPr>
                  <a:xfrm rot="11">
                    <a:off x="0" y="0"/>
                    <a:ext cx="9214479" cy="50819"/>
                  </a:xfrm>
                  <a:prstGeom prst="rect">
                    <a:avLst/>
                  </a:prstGeom>
                  <a:effectLst/>
                </pic:spPr>
              </pic:pic>
            </a:graphicData>
          </a:graphic>
        </wp:anchor>
      </w:drawing>
    </w:r>
    <w:r>
      <w:rPr>
        <w:noProof/>
      </w:rPr>
      <w:drawing>
        <wp:anchor distT="152400" distB="152400" distL="152400" distR="152400" simplePos="0" relativeHeight="251659264" behindDoc="1" locked="0" layoutInCell="1" allowOverlap="1" wp14:anchorId="57796FF6" wp14:editId="68C903FC">
          <wp:simplePos x="0" y="0"/>
          <wp:positionH relativeFrom="page">
            <wp:posOffset>762854</wp:posOffset>
          </wp:positionH>
          <wp:positionV relativeFrom="page">
            <wp:posOffset>9428480</wp:posOffset>
          </wp:positionV>
          <wp:extent cx="6081591" cy="50803"/>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
                  <pic:cNvPicPr>
                    <a:picLocks/>
                  </pic:cNvPicPr>
                </pic:nvPicPr>
                <pic:blipFill>
                  <a:blip r:embed="rId2">
                    <a:extLst/>
                  </a:blip>
                  <a:stretch>
                    <a:fillRect/>
                  </a:stretch>
                </pic:blipFill>
                <pic:spPr>
                  <a:xfrm>
                    <a:off x="0" y="0"/>
                    <a:ext cx="6081591" cy="50803"/>
                  </a:xfrm>
                  <a:prstGeom prst="rect">
                    <a:avLst/>
                  </a:prstGeom>
                  <a:effectLst/>
                </pic:spPr>
              </pic:pic>
            </a:graphicData>
          </a:graphic>
        </wp:anchor>
      </w:drawing>
    </w:r>
    <w:r>
      <w:tab/>
    </w:r>
    <w:r>
      <w:tab/>
    </w:r>
    <w:r>
      <w:fldChar w:fldCharType="begin"/>
    </w:r>
    <w:r>
      <w:instrText xml:space="preserve"> PAGE </w:instrText>
    </w:r>
    <w:r>
      <w:fldChar w:fldCharType="separate"/>
    </w:r>
    <w:r w:rsidR="004D6730">
      <w:rPr>
        <w:noProof/>
      </w:rPr>
      <w:t>1</w:t>
    </w:r>
    <w:r>
      <w:fldChar w:fldCharType="end"/>
    </w:r>
    <w:r>
      <w:t xml:space="preserve"> of </w:t>
    </w:r>
    <w:fldSimple w:instr=" NUMPAGES ">
      <w:r w:rsidR="004D6730">
        <w:rPr>
          <w:noProof/>
        </w:rPr>
        <w:t>14</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CEF"/>
    <w:rsid w:val="000D45BF"/>
    <w:rsid w:val="00150D85"/>
    <w:rsid w:val="002B26ED"/>
    <w:rsid w:val="002B5F30"/>
    <w:rsid w:val="002F2D54"/>
    <w:rsid w:val="0035545B"/>
    <w:rsid w:val="004A025A"/>
    <w:rsid w:val="004D6730"/>
    <w:rsid w:val="00540B32"/>
    <w:rsid w:val="00546DF4"/>
    <w:rsid w:val="00627C30"/>
    <w:rsid w:val="006575F0"/>
    <w:rsid w:val="006E560F"/>
    <w:rsid w:val="00730612"/>
    <w:rsid w:val="007758E1"/>
    <w:rsid w:val="008D7D66"/>
    <w:rsid w:val="0091019A"/>
    <w:rsid w:val="009A612A"/>
    <w:rsid w:val="00A037A0"/>
    <w:rsid w:val="00A04971"/>
    <w:rsid w:val="00AF4E5D"/>
    <w:rsid w:val="00C3383A"/>
    <w:rsid w:val="00C568ED"/>
    <w:rsid w:val="00E276B3"/>
    <w:rsid w:val="00E53CEF"/>
    <w:rsid w:val="00FD2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C9A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2"/>
    <w:pPr>
      <w:spacing w:before="200" w:after="140"/>
      <w:outlineLvl w:val="1"/>
    </w:pPr>
    <w:rPr>
      <w:rFonts w:ascii="Helvetica Neue" w:eastAsia="Helvetica Neue" w:hAnsi="Helvetica Neue" w:cs="Helvetica Neue"/>
      <w:b/>
      <w:bCs/>
      <w:color w:val="357CA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Medium" w:hAnsi="Helvetica Neue Medium" w:cs="Arial Unicode MS"/>
      <w:color w:val="5F5F5F"/>
    </w:rPr>
  </w:style>
  <w:style w:type="paragraph" w:styleId="Title">
    <w:name w:val="Title"/>
    <w:next w:val="Body2"/>
    <w:pPr>
      <w:spacing w:line="288" w:lineRule="auto"/>
      <w:outlineLvl w:val="4"/>
    </w:pPr>
    <w:rPr>
      <w:rFonts w:ascii="Helvetica Neue UltraLight" w:eastAsia="Helvetica Neue UltraLight" w:hAnsi="Helvetica Neue UltraLight" w:cs="Helvetica Neue UltraLight"/>
      <w:color w:val="000000"/>
      <w:spacing w:val="16"/>
      <w:sz w:val="56"/>
      <w:szCs w:val="56"/>
    </w:rPr>
  </w:style>
  <w:style w:type="paragraph" w:customStyle="1" w:styleId="Body2">
    <w:name w:val="Body 2"/>
    <w:pPr>
      <w:suppressAutoHyphens/>
      <w:spacing w:after="180" w:line="288" w:lineRule="auto"/>
    </w:pPr>
    <w:rPr>
      <w:rFonts w:ascii="Helvetica Neue Light" w:eastAsia="Helvetica Neue Light" w:hAnsi="Helvetica Neue Light" w:cs="Helvetica Neue Light"/>
      <w:color w:val="000000"/>
    </w:rPr>
  </w:style>
  <w:style w:type="paragraph" w:customStyle="1" w:styleId="Body">
    <w:name w:val="Body"/>
    <w:pPr>
      <w:spacing w:line="312" w:lineRule="auto"/>
    </w:pPr>
    <w:rPr>
      <w:rFonts w:ascii="Helvetica Neue Light" w:hAnsi="Helvetica Neue Light" w:cs="Arial Unicode MS"/>
      <w:color w:val="000000"/>
    </w:rPr>
  </w:style>
  <w:style w:type="paragraph" w:customStyle="1" w:styleId="Heading">
    <w:name w:val="Heading"/>
    <w:next w:val="Body2"/>
    <w:pPr>
      <w:outlineLvl w:val="2"/>
    </w:pPr>
    <w:rPr>
      <w:rFonts w:ascii="Helvetica Neue Light" w:eastAsia="Helvetica Neue Light" w:hAnsi="Helvetica Neue Light" w:cs="Helvetica Neue Light"/>
      <w:caps/>
      <w:color w:val="434343"/>
      <w:spacing w:val="7"/>
      <w:sz w:val="36"/>
      <w:szCs w:val="36"/>
    </w:rPr>
  </w:style>
  <w:style w:type="paragraph" w:styleId="TOC2">
    <w:name w:val="toc 2"/>
    <w:pPr>
      <w:tabs>
        <w:tab w:val="right" w:pos="14437"/>
      </w:tabs>
      <w:spacing w:after="120"/>
      <w:jc w:val="both"/>
    </w:pPr>
    <w:rPr>
      <w:rFonts w:ascii="Helvetica Neue Light" w:eastAsia="Helvetica Neue Light" w:hAnsi="Helvetica Neue Light" w:cs="Helvetica Neue Light"/>
      <w:caps/>
      <w:color w:val="000000"/>
      <w:spacing w:val="4"/>
      <w:sz w:val="24"/>
      <w:szCs w:val="24"/>
    </w:rPr>
  </w:style>
  <w:style w:type="paragraph" w:styleId="TOC3">
    <w:name w:val="toc 3"/>
    <w:pPr>
      <w:tabs>
        <w:tab w:val="right" w:pos="14437"/>
      </w:tabs>
      <w:spacing w:after="120"/>
      <w:ind w:left="240"/>
    </w:pPr>
    <w:rPr>
      <w:rFonts w:ascii="Helvetica Neue Light" w:eastAsia="Helvetica Neue Light" w:hAnsi="Helvetica Neue Light" w:cs="Helvetica Neue Light"/>
      <w:color w:val="000000"/>
      <w:spacing w:val="5"/>
      <w:sz w:val="30"/>
      <w:szCs w:val="30"/>
    </w:rPr>
  </w:style>
  <w:style w:type="paragraph" w:styleId="TOC4">
    <w:name w:val="toc 4"/>
    <w:pPr>
      <w:tabs>
        <w:tab w:val="right" w:pos="14437"/>
      </w:tabs>
      <w:spacing w:after="120"/>
    </w:pPr>
    <w:rPr>
      <w:rFonts w:ascii="Helvetica Neue Light" w:eastAsia="Helvetica Neue Light" w:hAnsi="Helvetica Neue Light" w:cs="Helvetica Neue Light"/>
      <w:caps/>
      <w:color w:val="000000"/>
      <w:spacing w:val="4"/>
      <w:sz w:val="24"/>
      <w:szCs w:val="24"/>
    </w:rPr>
  </w:style>
  <w:style w:type="paragraph" w:styleId="Subtitle">
    <w:name w:val="Subtitle"/>
    <w:next w:val="Body2"/>
    <w:pPr>
      <w:spacing w:after="20" w:line="288" w:lineRule="auto"/>
      <w:outlineLvl w:val="3"/>
    </w:pPr>
    <w:rPr>
      <w:rFonts w:ascii="Helvetica Neue" w:eastAsia="Helvetica Neue" w:hAnsi="Helvetica Neue" w:cs="Helvetica Neue"/>
      <w:b/>
      <w:bCs/>
      <w:caps/>
      <w:color w:val="357CA2"/>
      <w:spacing w:val="13"/>
      <w:sz w:val="26"/>
      <w:szCs w:val="26"/>
    </w:rPr>
  </w:style>
  <w:style w:type="paragraph" w:styleId="TOC5">
    <w:name w:val="toc 5"/>
    <w:pPr>
      <w:tabs>
        <w:tab w:val="right" w:pos="14437"/>
      </w:tabs>
      <w:spacing w:after="120"/>
    </w:pPr>
    <w:rPr>
      <w:rFonts w:ascii="Helvetica Neue Light" w:eastAsia="Helvetica Neue Light" w:hAnsi="Helvetica Neue Light" w:cs="Helvetica Neue Light"/>
      <w:caps/>
      <w:color w:val="000000"/>
      <w:spacing w:val="5"/>
      <w:sz w:val="30"/>
      <w:szCs w:val="30"/>
    </w:rPr>
  </w:style>
  <w:style w:type="paragraph" w:customStyle="1" w:styleId="FreeForm">
    <w:name w:val="Free Form"/>
    <w:rPr>
      <w:rFonts w:ascii="Helvetica Neue" w:eastAsia="Helvetica Neue" w:hAnsi="Helvetica Neue" w:cs="Helvetica Neue"/>
      <w:color w:val="413F3C"/>
      <w:sz w:val="16"/>
      <w:szCs w:val="16"/>
    </w:rPr>
  </w:style>
  <w:style w:type="paragraph" w:customStyle="1" w:styleId="TableStyle2">
    <w:name w:val="Table Style 2"/>
    <w:pPr>
      <w:tabs>
        <w:tab w:val="right" w:pos="1267"/>
        <w:tab w:val="right" w:pos="1333"/>
      </w:tabs>
    </w:pPr>
    <w:rPr>
      <w:rFonts w:ascii="Helvetica Neue Light" w:eastAsia="Helvetica Neue Light" w:hAnsi="Helvetica Neue Light" w:cs="Helvetica Neue Light"/>
      <w:color w:val="000000"/>
    </w:rPr>
  </w:style>
  <w:style w:type="paragraph" w:customStyle="1" w:styleId="LabelDark">
    <w:name w:val="Label Dark"/>
    <w:pPr>
      <w:spacing w:before="80" w:after="180" w:line="288" w:lineRule="auto"/>
      <w:jc w:val="center"/>
    </w:pPr>
    <w:rPr>
      <w:rFonts w:ascii="Helvetica Neue" w:eastAsia="Helvetica Neue" w:hAnsi="Helvetica Neue" w:cs="Helvetica Neue"/>
      <w:color w:val="000000"/>
      <w:sz w:val="24"/>
      <w:szCs w:val="24"/>
    </w:rPr>
  </w:style>
  <w:style w:type="paragraph" w:styleId="Caption">
    <w:name w:val="caption"/>
    <w:pPr>
      <w:spacing w:before="80" w:after="180" w:line="288" w:lineRule="auto"/>
    </w:pPr>
    <w:rPr>
      <w:rFonts w:ascii="Helvetica Neue Light" w:hAnsi="Helvetica Neue Light" w:cs="Arial Unicode MS"/>
      <w:color w:val="424242"/>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2">
    <w:name w:val="heading 2"/>
    <w:next w:val="Body2"/>
    <w:pPr>
      <w:spacing w:before="200" w:after="140"/>
      <w:outlineLvl w:val="1"/>
    </w:pPr>
    <w:rPr>
      <w:rFonts w:ascii="Helvetica Neue" w:eastAsia="Helvetica Neue" w:hAnsi="Helvetica Neue" w:cs="Helvetica Neue"/>
      <w:b/>
      <w:bCs/>
      <w:color w:val="357CA2"/>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Helvetica Neue Medium" w:hAnsi="Helvetica Neue Medium" w:cs="Arial Unicode MS"/>
      <w:color w:val="5F5F5F"/>
    </w:rPr>
  </w:style>
  <w:style w:type="paragraph" w:styleId="Title">
    <w:name w:val="Title"/>
    <w:next w:val="Body2"/>
    <w:pPr>
      <w:spacing w:line="288" w:lineRule="auto"/>
      <w:outlineLvl w:val="4"/>
    </w:pPr>
    <w:rPr>
      <w:rFonts w:ascii="Helvetica Neue UltraLight" w:eastAsia="Helvetica Neue UltraLight" w:hAnsi="Helvetica Neue UltraLight" w:cs="Helvetica Neue UltraLight"/>
      <w:color w:val="000000"/>
      <w:spacing w:val="16"/>
      <w:sz w:val="56"/>
      <w:szCs w:val="56"/>
    </w:rPr>
  </w:style>
  <w:style w:type="paragraph" w:customStyle="1" w:styleId="Body2">
    <w:name w:val="Body 2"/>
    <w:pPr>
      <w:suppressAutoHyphens/>
      <w:spacing w:after="180" w:line="288" w:lineRule="auto"/>
    </w:pPr>
    <w:rPr>
      <w:rFonts w:ascii="Helvetica Neue Light" w:eastAsia="Helvetica Neue Light" w:hAnsi="Helvetica Neue Light" w:cs="Helvetica Neue Light"/>
      <w:color w:val="000000"/>
    </w:rPr>
  </w:style>
  <w:style w:type="paragraph" w:customStyle="1" w:styleId="Body">
    <w:name w:val="Body"/>
    <w:pPr>
      <w:spacing w:line="312" w:lineRule="auto"/>
    </w:pPr>
    <w:rPr>
      <w:rFonts w:ascii="Helvetica Neue Light" w:hAnsi="Helvetica Neue Light" w:cs="Arial Unicode MS"/>
      <w:color w:val="000000"/>
    </w:rPr>
  </w:style>
  <w:style w:type="paragraph" w:customStyle="1" w:styleId="Heading">
    <w:name w:val="Heading"/>
    <w:next w:val="Body2"/>
    <w:pPr>
      <w:outlineLvl w:val="2"/>
    </w:pPr>
    <w:rPr>
      <w:rFonts w:ascii="Helvetica Neue Light" w:eastAsia="Helvetica Neue Light" w:hAnsi="Helvetica Neue Light" w:cs="Helvetica Neue Light"/>
      <w:caps/>
      <w:color w:val="434343"/>
      <w:spacing w:val="7"/>
      <w:sz w:val="36"/>
      <w:szCs w:val="36"/>
    </w:rPr>
  </w:style>
  <w:style w:type="paragraph" w:styleId="TOC2">
    <w:name w:val="toc 2"/>
    <w:pPr>
      <w:tabs>
        <w:tab w:val="right" w:pos="14437"/>
      </w:tabs>
      <w:spacing w:after="120"/>
      <w:jc w:val="both"/>
    </w:pPr>
    <w:rPr>
      <w:rFonts w:ascii="Helvetica Neue Light" w:eastAsia="Helvetica Neue Light" w:hAnsi="Helvetica Neue Light" w:cs="Helvetica Neue Light"/>
      <w:caps/>
      <w:color w:val="000000"/>
      <w:spacing w:val="4"/>
      <w:sz w:val="24"/>
      <w:szCs w:val="24"/>
    </w:rPr>
  </w:style>
  <w:style w:type="paragraph" w:styleId="TOC3">
    <w:name w:val="toc 3"/>
    <w:pPr>
      <w:tabs>
        <w:tab w:val="right" w:pos="14437"/>
      </w:tabs>
      <w:spacing w:after="120"/>
      <w:ind w:left="240"/>
    </w:pPr>
    <w:rPr>
      <w:rFonts w:ascii="Helvetica Neue Light" w:eastAsia="Helvetica Neue Light" w:hAnsi="Helvetica Neue Light" w:cs="Helvetica Neue Light"/>
      <w:color w:val="000000"/>
      <w:spacing w:val="5"/>
      <w:sz w:val="30"/>
      <w:szCs w:val="30"/>
    </w:rPr>
  </w:style>
  <w:style w:type="paragraph" w:styleId="TOC4">
    <w:name w:val="toc 4"/>
    <w:pPr>
      <w:tabs>
        <w:tab w:val="right" w:pos="14437"/>
      </w:tabs>
      <w:spacing w:after="120"/>
    </w:pPr>
    <w:rPr>
      <w:rFonts w:ascii="Helvetica Neue Light" w:eastAsia="Helvetica Neue Light" w:hAnsi="Helvetica Neue Light" w:cs="Helvetica Neue Light"/>
      <w:caps/>
      <w:color w:val="000000"/>
      <w:spacing w:val="4"/>
      <w:sz w:val="24"/>
      <w:szCs w:val="24"/>
    </w:rPr>
  </w:style>
  <w:style w:type="paragraph" w:styleId="Subtitle">
    <w:name w:val="Subtitle"/>
    <w:next w:val="Body2"/>
    <w:pPr>
      <w:spacing w:after="20" w:line="288" w:lineRule="auto"/>
      <w:outlineLvl w:val="3"/>
    </w:pPr>
    <w:rPr>
      <w:rFonts w:ascii="Helvetica Neue" w:eastAsia="Helvetica Neue" w:hAnsi="Helvetica Neue" w:cs="Helvetica Neue"/>
      <w:b/>
      <w:bCs/>
      <w:caps/>
      <w:color w:val="357CA2"/>
      <w:spacing w:val="13"/>
      <w:sz w:val="26"/>
      <w:szCs w:val="26"/>
    </w:rPr>
  </w:style>
  <w:style w:type="paragraph" w:styleId="TOC5">
    <w:name w:val="toc 5"/>
    <w:pPr>
      <w:tabs>
        <w:tab w:val="right" w:pos="14437"/>
      </w:tabs>
      <w:spacing w:after="120"/>
    </w:pPr>
    <w:rPr>
      <w:rFonts w:ascii="Helvetica Neue Light" w:eastAsia="Helvetica Neue Light" w:hAnsi="Helvetica Neue Light" w:cs="Helvetica Neue Light"/>
      <w:caps/>
      <w:color w:val="000000"/>
      <w:spacing w:val="5"/>
      <w:sz w:val="30"/>
      <w:szCs w:val="30"/>
    </w:rPr>
  </w:style>
  <w:style w:type="paragraph" w:customStyle="1" w:styleId="FreeForm">
    <w:name w:val="Free Form"/>
    <w:rPr>
      <w:rFonts w:ascii="Helvetica Neue" w:eastAsia="Helvetica Neue" w:hAnsi="Helvetica Neue" w:cs="Helvetica Neue"/>
      <w:color w:val="413F3C"/>
      <w:sz w:val="16"/>
      <w:szCs w:val="16"/>
    </w:rPr>
  </w:style>
  <w:style w:type="paragraph" w:customStyle="1" w:styleId="TableStyle2">
    <w:name w:val="Table Style 2"/>
    <w:pPr>
      <w:tabs>
        <w:tab w:val="right" w:pos="1267"/>
        <w:tab w:val="right" w:pos="1333"/>
      </w:tabs>
    </w:pPr>
    <w:rPr>
      <w:rFonts w:ascii="Helvetica Neue Light" w:eastAsia="Helvetica Neue Light" w:hAnsi="Helvetica Neue Light" w:cs="Helvetica Neue Light"/>
      <w:color w:val="000000"/>
    </w:rPr>
  </w:style>
  <w:style w:type="paragraph" w:customStyle="1" w:styleId="LabelDark">
    <w:name w:val="Label Dark"/>
    <w:pPr>
      <w:spacing w:before="80" w:after="180" w:line="288" w:lineRule="auto"/>
      <w:jc w:val="center"/>
    </w:pPr>
    <w:rPr>
      <w:rFonts w:ascii="Helvetica Neue" w:eastAsia="Helvetica Neue" w:hAnsi="Helvetica Neue" w:cs="Helvetica Neue"/>
      <w:color w:val="000000"/>
      <w:sz w:val="24"/>
      <w:szCs w:val="24"/>
    </w:rPr>
  </w:style>
  <w:style w:type="paragraph" w:styleId="Caption">
    <w:name w:val="caption"/>
    <w:pPr>
      <w:spacing w:before="80" w:after="180" w:line="288" w:lineRule="auto"/>
    </w:pPr>
    <w:rPr>
      <w:rFonts w:ascii="Helvetica Neue Light" w:hAnsi="Helvetica Neue Light" w:cs="Arial Unicode MS"/>
      <w:color w:val="42424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Relationships>
</file>

<file path=word/theme/theme1.xml><?xml version="1.0" encoding="utf-8"?>
<a:theme xmlns:a="http://schemas.openxmlformats.org/drawingml/2006/main" name="02_Modern_Business_Project_Proposal">
  <a:themeElements>
    <a:clrScheme name="02_Modern_Business_Project_Proposal">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_Project_Proposal">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_Project_Proposal">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2795</Words>
  <Characters>15934</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KTS</Company>
  <LinksUpToDate>false</LinksUpToDate>
  <CharactersWithSpaces>18692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Brett Fleming</cp:lastModifiedBy>
  <cp:revision>3</cp:revision>
  <dcterms:created xsi:type="dcterms:W3CDTF">2017-01-09T00:01:00Z</dcterms:created>
  <dcterms:modified xsi:type="dcterms:W3CDTF">2017-01-12T22:44:00Z</dcterms:modified>
</cp:coreProperties>
</file>